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29B" w:rsidRDefault="0003029B">
      <w:pPr>
        <w:pStyle w:val="BodyText1"/>
        <w:jc w:val="center"/>
        <w:rPr>
          <w:rFonts w:ascii="Times New Roman" w:hAnsi="Times New Roman"/>
          <w:b/>
          <w:color w:val="auto"/>
          <w:sz w:val="28"/>
        </w:rPr>
      </w:pPr>
      <w:smartTag w:uri="urn:schemas-microsoft-com:office:smarttags" w:element="place">
        <w:smartTag w:uri="urn:schemas-microsoft-com:office:smarttags" w:element="PlaceName">
          <w:r>
            <w:rPr>
              <w:rFonts w:ascii="Times New Roman" w:hAnsi="Times New Roman"/>
              <w:b/>
              <w:color w:val="auto"/>
              <w:sz w:val="28"/>
            </w:rPr>
            <w:t>CHESTERFIELD</w:t>
          </w:r>
        </w:smartTag>
        <w:r>
          <w:rPr>
            <w:rFonts w:ascii="Times New Roman" w:hAnsi="Times New Roman"/>
            <w:b/>
            <w:color w:val="auto"/>
            <w:sz w:val="28"/>
          </w:rPr>
          <w:t xml:space="preserve"> </w:t>
        </w:r>
        <w:smartTag w:uri="urn:schemas-microsoft-com:office:smarttags" w:element="PlaceType">
          <w:r>
            <w:rPr>
              <w:rFonts w:ascii="Times New Roman" w:hAnsi="Times New Roman"/>
              <w:b/>
              <w:color w:val="auto"/>
              <w:sz w:val="28"/>
            </w:rPr>
            <w:t>COUNTY</w:t>
          </w:r>
        </w:smartTag>
      </w:smartTag>
    </w:p>
    <w:p w:rsidR="0003029B" w:rsidRDefault="0003029B">
      <w:pPr>
        <w:pStyle w:val="BodyText1"/>
        <w:jc w:val="center"/>
        <w:rPr>
          <w:rFonts w:ascii="Times New Roman" w:hAnsi="Times New Roman"/>
          <w:b/>
          <w:color w:val="auto"/>
          <w:sz w:val="28"/>
        </w:rPr>
      </w:pPr>
    </w:p>
    <w:p w:rsidR="0003029B" w:rsidRDefault="0003029B">
      <w:pPr>
        <w:pStyle w:val="BodyText1"/>
        <w:jc w:val="center"/>
        <w:rPr>
          <w:rFonts w:ascii="Times New Roman" w:hAnsi="Times New Roman"/>
          <w:color w:val="auto"/>
          <w:sz w:val="28"/>
        </w:rPr>
      </w:pPr>
      <w:smartTag w:uri="urn:schemas-microsoft-com:office:smarttags" w:element="place">
        <w:smartTag w:uri="urn:schemas-microsoft-com:office:smarttags" w:element="City">
          <w:r>
            <w:rPr>
              <w:rFonts w:ascii="Times New Roman" w:hAnsi="Times New Roman"/>
              <w:b/>
              <w:color w:val="auto"/>
              <w:sz w:val="28"/>
            </w:rPr>
            <w:t>Chesterfield</w:t>
          </w:r>
        </w:smartTag>
      </w:smartTag>
      <w:r>
        <w:rPr>
          <w:rFonts w:ascii="Times New Roman" w:hAnsi="Times New Roman"/>
          <w:b/>
          <w:color w:val="auto"/>
          <w:sz w:val="28"/>
        </w:rPr>
        <w:t xml:space="preserve"> Circuit Court</w:t>
      </w:r>
    </w:p>
    <w:p w:rsidR="0003029B" w:rsidRDefault="0003029B">
      <w:pPr>
        <w:pStyle w:val="BodyText1"/>
        <w:spacing w:line="200" w:lineRule="atLeast"/>
        <w:rPr>
          <w:rFonts w:ascii="Times New Roman" w:hAnsi="Times New Roman"/>
          <w:color w:val="auto"/>
        </w:rPr>
      </w:pPr>
    </w:p>
    <w:p w:rsidR="00F8239B" w:rsidRPr="001A2CCA" w:rsidRDefault="0003029B" w:rsidP="00F8239B">
      <w:pPr>
        <w:jc w:val="center"/>
        <w:rPr>
          <w:b/>
        </w:rPr>
      </w:pPr>
      <w:r w:rsidRPr="007A2D6A">
        <w:t> </w:t>
      </w:r>
      <w:r w:rsidR="00F8239B" w:rsidRPr="001A2CCA">
        <w:rPr>
          <w:b/>
        </w:rPr>
        <w:t>Chesterfield Circuit Court</w:t>
      </w:r>
    </w:p>
    <w:p w:rsidR="00F8239B" w:rsidRPr="001A2CCA" w:rsidRDefault="00F8239B" w:rsidP="00F8239B">
      <w:pPr>
        <w:jc w:val="center"/>
        <w:rPr>
          <w:b/>
        </w:rPr>
      </w:pPr>
      <w:r w:rsidRPr="001A2CCA">
        <w:rPr>
          <w:b/>
        </w:rPr>
        <w:t>Case Scheduling Information / Docketing Procedures</w:t>
      </w:r>
    </w:p>
    <w:p w:rsidR="00F8239B" w:rsidRPr="001A2CCA" w:rsidRDefault="00F8239B" w:rsidP="00F8239B"/>
    <w:p w:rsidR="00F8239B" w:rsidRPr="001A2CCA" w:rsidRDefault="00F8239B" w:rsidP="00F8239B"/>
    <w:p w:rsidR="00F8239B" w:rsidRPr="00F8239B" w:rsidRDefault="00F8239B" w:rsidP="00F8239B">
      <w:pPr>
        <w:numPr>
          <w:ilvl w:val="0"/>
          <w:numId w:val="26"/>
        </w:numPr>
        <w:overflowPunct/>
        <w:autoSpaceDE/>
        <w:autoSpaceDN/>
        <w:adjustRightInd/>
        <w:textAlignment w:val="auto"/>
        <w:rPr>
          <w:b/>
        </w:rPr>
      </w:pPr>
      <w:r w:rsidRPr="00F8239B">
        <w:rPr>
          <w:b/>
        </w:rPr>
        <w:t>JUDGES’ CHAMBERS:</w:t>
      </w:r>
      <w:r w:rsidRPr="00F8239B">
        <w:rPr>
          <w:b/>
        </w:rPr>
        <w:tab/>
        <w:t>804-748-1333</w:t>
      </w:r>
    </w:p>
    <w:p w:rsidR="00F8239B" w:rsidRPr="001A2CCA" w:rsidRDefault="00F8239B" w:rsidP="00F8239B">
      <w:pPr>
        <w:pStyle w:val="ListParagraph"/>
        <w:ind w:left="0"/>
        <w:rPr>
          <w:sz w:val="24"/>
        </w:rPr>
      </w:pPr>
    </w:p>
    <w:p w:rsidR="00F8239B" w:rsidRPr="001A2CCA" w:rsidRDefault="00F8239B" w:rsidP="00F8239B">
      <w:pPr>
        <w:ind w:left="1440" w:hanging="1080"/>
      </w:pPr>
      <w:r>
        <w:t xml:space="preserve">     </w:t>
      </w:r>
      <w:r w:rsidRPr="001A2CCA">
        <w:t>Judges:</w:t>
      </w:r>
      <w:r w:rsidRPr="001A2CCA">
        <w:tab/>
        <w:t>T.J. Hauler; Frederick G. Rockwell, III; Steven C. McCallum; Lynn S. Brice; David E. Johnson; Edward A. Robbins, Jr.</w:t>
      </w:r>
    </w:p>
    <w:p w:rsidR="00F8239B" w:rsidRPr="001A2CCA" w:rsidRDefault="00F8239B" w:rsidP="00F8239B">
      <w:pPr>
        <w:pStyle w:val="ListParagraph"/>
        <w:ind w:left="0"/>
        <w:rPr>
          <w:sz w:val="24"/>
        </w:rPr>
      </w:pPr>
    </w:p>
    <w:p w:rsidR="00F8239B" w:rsidRPr="001A2CCA" w:rsidRDefault="00F8239B" w:rsidP="00F8239B">
      <w:pPr>
        <w:ind w:left="360"/>
      </w:pPr>
      <w:r>
        <w:t xml:space="preserve">     </w:t>
      </w:r>
      <w:r w:rsidRPr="001A2CCA">
        <w:t>Staff – CIVIL SCHEDULING ONLY:</w:t>
      </w:r>
    </w:p>
    <w:p w:rsidR="00F8239B" w:rsidRPr="00F0583A" w:rsidRDefault="00F8239B" w:rsidP="00F8239B">
      <w:pPr>
        <w:numPr>
          <w:ilvl w:val="0"/>
          <w:numId w:val="28"/>
        </w:numPr>
        <w:overflowPunct/>
        <w:autoSpaceDE/>
        <w:autoSpaceDN/>
        <w:adjustRightInd/>
        <w:ind w:left="1440"/>
        <w:textAlignment w:val="auto"/>
      </w:pPr>
      <w:r w:rsidRPr="00F0583A">
        <w:t xml:space="preserve">Beth Ball, Legal Assistant to Judges McCallum &amp; Johnson, </w:t>
      </w:r>
      <w:hyperlink r:id="rId8" w:history="1">
        <w:r w:rsidRPr="00F0583A">
          <w:rPr>
            <w:rStyle w:val="Hyperlink"/>
            <w:color w:val="auto"/>
            <w:u w:val="none"/>
          </w:rPr>
          <w:t>BallB@chesterfield.gov</w:t>
        </w:r>
      </w:hyperlink>
      <w:r w:rsidRPr="00F0583A">
        <w:t xml:space="preserve"> </w:t>
      </w:r>
    </w:p>
    <w:p w:rsidR="00F8239B" w:rsidRPr="00F0583A" w:rsidRDefault="00F8239B" w:rsidP="00F8239B">
      <w:pPr>
        <w:numPr>
          <w:ilvl w:val="0"/>
          <w:numId w:val="28"/>
        </w:numPr>
        <w:overflowPunct/>
        <w:autoSpaceDE/>
        <w:autoSpaceDN/>
        <w:adjustRightInd/>
        <w:ind w:left="1440"/>
        <w:textAlignment w:val="auto"/>
      </w:pPr>
      <w:r w:rsidRPr="00F0583A">
        <w:t xml:space="preserve">Teresa Ryan, Assistant Judicial Administrator and Legal Assistant to Judges Rockwell &amp; Robbins, </w:t>
      </w:r>
      <w:hyperlink r:id="rId9" w:history="1">
        <w:r w:rsidRPr="00F0583A">
          <w:rPr>
            <w:rStyle w:val="Hyperlink"/>
            <w:color w:val="auto"/>
            <w:u w:val="none"/>
          </w:rPr>
          <w:t>RyanT@chesterfield.gov</w:t>
        </w:r>
      </w:hyperlink>
      <w:r w:rsidRPr="00F0583A">
        <w:t xml:space="preserve"> </w:t>
      </w:r>
    </w:p>
    <w:p w:rsidR="00F8239B" w:rsidRPr="00F0583A" w:rsidRDefault="00F8239B" w:rsidP="00F8239B">
      <w:pPr>
        <w:numPr>
          <w:ilvl w:val="0"/>
          <w:numId w:val="28"/>
        </w:numPr>
        <w:overflowPunct/>
        <w:autoSpaceDE/>
        <w:autoSpaceDN/>
        <w:adjustRightInd/>
        <w:ind w:left="1440"/>
        <w:textAlignment w:val="auto"/>
      </w:pPr>
      <w:r w:rsidRPr="00F0583A">
        <w:t xml:space="preserve">Danielle Manuel, Legal Assistant to Judges Hauler &amp; Brice, </w:t>
      </w:r>
      <w:hyperlink r:id="rId10" w:history="1">
        <w:r w:rsidRPr="00F0583A">
          <w:rPr>
            <w:rStyle w:val="Hyperlink"/>
            <w:color w:val="auto"/>
            <w:u w:val="none"/>
          </w:rPr>
          <w:t>ManuelD@chesterfield.gov</w:t>
        </w:r>
      </w:hyperlink>
      <w:r w:rsidRPr="00F0583A">
        <w:t xml:space="preserve"> </w:t>
      </w:r>
    </w:p>
    <w:p w:rsidR="00F8239B" w:rsidRPr="00F0583A" w:rsidRDefault="00F8239B" w:rsidP="00F8239B">
      <w:pPr>
        <w:ind w:left="1440" w:hanging="360"/>
      </w:pPr>
    </w:p>
    <w:p w:rsidR="00F8239B" w:rsidRPr="00F0583A" w:rsidRDefault="00F8239B" w:rsidP="00F8239B">
      <w:pPr>
        <w:numPr>
          <w:ilvl w:val="0"/>
          <w:numId w:val="28"/>
        </w:numPr>
        <w:overflowPunct/>
        <w:autoSpaceDE/>
        <w:autoSpaceDN/>
        <w:adjustRightInd/>
        <w:ind w:left="1440"/>
        <w:textAlignment w:val="auto"/>
      </w:pPr>
      <w:r w:rsidRPr="00F0583A">
        <w:t xml:space="preserve">Jean Marretti, Legal Secretary, </w:t>
      </w:r>
      <w:hyperlink r:id="rId11" w:history="1">
        <w:r w:rsidRPr="00F0583A">
          <w:rPr>
            <w:rStyle w:val="Hyperlink"/>
            <w:color w:val="auto"/>
            <w:u w:val="none"/>
          </w:rPr>
          <w:t>MarrettiJ@chesterfield.gov</w:t>
        </w:r>
      </w:hyperlink>
      <w:r w:rsidRPr="00F0583A">
        <w:t xml:space="preserve"> </w:t>
      </w:r>
    </w:p>
    <w:p w:rsidR="00F8239B" w:rsidRPr="00F0583A" w:rsidRDefault="00F8239B" w:rsidP="00F8239B">
      <w:pPr>
        <w:numPr>
          <w:ilvl w:val="0"/>
          <w:numId w:val="28"/>
        </w:numPr>
        <w:overflowPunct/>
        <w:autoSpaceDE/>
        <w:autoSpaceDN/>
        <w:adjustRightInd/>
        <w:ind w:left="1440"/>
        <w:textAlignment w:val="auto"/>
      </w:pPr>
      <w:r w:rsidRPr="00F0583A">
        <w:t xml:space="preserve">Tricia Muller, Administrator of Judicial Operations, </w:t>
      </w:r>
      <w:hyperlink r:id="rId12" w:history="1">
        <w:r w:rsidRPr="00F0583A">
          <w:rPr>
            <w:rStyle w:val="Hyperlink"/>
            <w:color w:val="auto"/>
            <w:u w:val="none"/>
          </w:rPr>
          <w:t>MullerT@chesterfield.gov</w:t>
        </w:r>
      </w:hyperlink>
    </w:p>
    <w:p w:rsidR="00F8239B" w:rsidRPr="001A2CCA" w:rsidRDefault="00F8239B" w:rsidP="00F8239B">
      <w:pPr>
        <w:pStyle w:val="ListParagraph"/>
        <w:ind w:left="0"/>
        <w:rPr>
          <w:sz w:val="24"/>
        </w:rPr>
      </w:pPr>
    </w:p>
    <w:p w:rsidR="00F8239B" w:rsidRPr="001A2CCA" w:rsidRDefault="00F8239B" w:rsidP="00F8239B">
      <w:pPr>
        <w:numPr>
          <w:ilvl w:val="0"/>
          <w:numId w:val="26"/>
        </w:numPr>
        <w:overflowPunct/>
        <w:autoSpaceDE/>
        <w:autoSpaceDN/>
        <w:adjustRightInd/>
        <w:textAlignment w:val="auto"/>
      </w:pPr>
      <w:r w:rsidRPr="00F8239B">
        <w:rPr>
          <w:b/>
        </w:rPr>
        <w:t>CLERK</w:t>
      </w:r>
      <w:r w:rsidRPr="00F8239B">
        <w:rPr>
          <w:b/>
        </w:rPr>
        <w:t>:</w:t>
      </w:r>
      <w:r w:rsidRPr="001A2CCA">
        <w:tab/>
        <w:t>Wendy S. Hughes</w:t>
      </w:r>
    </w:p>
    <w:p w:rsidR="00F8239B" w:rsidRPr="001A2CCA" w:rsidRDefault="00F8239B" w:rsidP="00F8239B">
      <w:pPr>
        <w:ind w:left="1440"/>
      </w:pPr>
      <w:r w:rsidRPr="001A2CCA">
        <w:t>P</w:t>
      </w:r>
      <w:r>
        <w:t>.</w:t>
      </w:r>
      <w:r w:rsidRPr="001A2CCA">
        <w:t>O</w:t>
      </w:r>
      <w:r>
        <w:t>.</w:t>
      </w:r>
      <w:r w:rsidRPr="001A2CCA">
        <w:t xml:space="preserve"> Box 125, Chesterfield VA, 23832</w:t>
      </w:r>
    </w:p>
    <w:p w:rsidR="00F8239B" w:rsidRPr="00F8239B" w:rsidRDefault="00F8239B" w:rsidP="00F8239B">
      <w:pPr>
        <w:ind w:left="1440"/>
      </w:pPr>
      <w:r w:rsidRPr="001A2CCA">
        <w:t>804-748-1241</w:t>
      </w:r>
      <w:r w:rsidRPr="00F8239B">
        <w:t xml:space="preserve">; </w:t>
      </w:r>
      <w:hyperlink r:id="rId13" w:history="1">
        <w:r w:rsidRPr="00F8239B">
          <w:rPr>
            <w:rStyle w:val="Hyperlink"/>
            <w:color w:val="auto"/>
            <w:u w:val="none"/>
          </w:rPr>
          <w:t>www.chesterfield.gov/circuitclerk/</w:t>
        </w:r>
      </w:hyperlink>
      <w:r w:rsidRPr="00F8239B">
        <w:t xml:space="preserve"> </w:t>
      </w:r>
    </w:p>
    <w:p w:rsidR="00F8239B" w:rsidRPr="00F8239B" w:rsidRDefault="00F8239B" w:rsidP="00F8239B"/>
    <w:p w:rsidR="00F8239B" w:rsidRPr="00F8239B" w:rsidRDefault="00F8239B" w:rsidP="00F8239B">
      <w:pPr>
        <w:numPr>
          <w:ilvl w:val="0"/>
          <w:numId w:val="26"/>
        </w:numPr>
        <w:overflowPunct/>
        <w:autoSpaceDE/>
        <w:autoSpaceDN/>
        <w:adjustRightInd/>
        <w:textAlignment w:val="auto"/>
      </w:pPr>
      <w:r w:rsidRPr="00F8239B">
        <w:rPr>
          <w:b/>
        </w:rPr>
        <w:t>SHERIFF</w:t>
      </w:r>
      <w:r w:rsidRPr="00F8239B">
        <w:rPr>
          <w:b/>
        </w:rPr>
        <w:t>:</w:t>
      </w:r>
      <w:r w:rsidRPr="00F8239B">
        <w:t xml:space="preserve">   </w:t>
      </w:r>
      <w:r w:rsidRPr="00F8239B">
        <w:t>Karl S. Leonard</w:t>
      </w:r>
    </w:p>
    <w:p w:rsidR="00F8239B" w:rsidRPr="00F8239B" w:rsidRDefault="00F8239B" w:rsidP="00F8239B">
      <w:pPr>
        <w:ind w:left="1440"/>
      </w:pPr>
      <w:r w:rsidRPr="00F8239B">
        <w:t xml:space="preserve">    </w:t>
      </w:r>
      <w:r w:rsidRPr="00F8239B">
        <w:t>P</w:t>
      </w:r>
      <w:r w:rsidRPr="00F8239B">
        <w:t>.</w:t>
      </w:r>
      <w:r w:rsidRPr="00F8239B">
        <w:t>O</w:t>
      </w:r>
      <w:r w:rsidRPr="00F8239B">
        <w:t>.</w:t>
      </w:r>
      <w:r w:rsidRPr="00F8239B">
        <w:t xml:space="preserve"> Box 940, Chesterfield, VA 23832</w:t>
      </w:r>
    </w:p>
    <w:p w:rsidR="00F8239B" w:rsidRPr="00F8239B" w:rsidRDefault="00F8239B" w:rsidP="00F8239B">
      <w:pPr>
        <w:ind w:left="1440"/>
      </w:pPr>
      <w:r w:rsidRPr="00F8239B">
        <w:t xml:space="preserve">    </w:t>
      </w:r>
      <w:r w:rsidRPr="00F8239B">
        <w:t xml:space="preserve">804-748-1261; </w:t>
      </w:r>
      <w:hyperlink r:id="rId14" w:history="1">
        <w:r w:rsidRPr="00F8239B">
          <w:rPr>
            <w:rStyle w:val="Hyperlink"/>
            <w:color w:val="auto"/>
            <w:u w:val="none"/>
          </w:rPr>
          <w:t>www.chesterfield.gov/Sheriff/</w:t>
        </w:r>
      </w:hyperlink>
      <w:r w:rsidRPr="00F8239B">
        <w:t xml:space="preserve"> </w:t>
      </w:r>
    </w:p>
    <w:p w:rsidR="00F8239B" w:rsidRPr="00F8239B" w:rsidRDefault="00F8239B" w:rsidP="00F8239B"/>
    <w:p w:rsidR="00F8239B" w:rsidRPr="00F8239B" w:rsidRDefault="00F8239B" w:rsidP="00F8239B">
      <w:pPr>
        <w:numPr>
          <w:ilvl w:val="0"/>
          <w:numId w:val="26"/>
        </w:numPr>
        <w:overflowPunct/>
        <w:autoSpaceDE/>
        <w:autoSpaceDN/>
        <w:adjustRightInd/>
        <w:textAlignment w:val="auto"/>
      </w:pPr>
      <w:r w:rsidRPr="00F8239B">
        <w:rPr>
          <w:b/>
        </w:rPr>
        <w:t>COMMISSIONER OF ACCOUNTS:</w:t>
      </w:r>
      <w:r w:rsidRPr="00F8239B">
        <w:t xml:space="preserve"> </w:t>
      </w:r>
      <w:r w:rsidRPr="00F8239B">
        <w:t xml:space="preserve">   </w:t>
      </w:r>
      <w:r w:rsidRPr="00F8239B">
        <w:t xml:space="preserve">Bryan K. </w:t>
      </w:r>
      <w:proofErr w:type="spellStart"/>
      <w:r w:rsidRPr="00F8239B">
        <w:t>Selz</w:t>
      </w:r>
      <w:proofErr w:type="spellEnd"/>
    </w:p>
    <w:p w:rsidR="00F8239B" w:rsidRPr="00F8239B" w:rsidRDefault="00F8239B" w:rsidP="00F8239B">
      <w:pPr>
        <w:ind w:left="360" w:firstLine="360"/>
      </w:pPr>
      <w:hyperlink r:id="rId15" w:history="1">
        <w:r w:rsidRPr="00F8239B">
          <w:rPr>
            <w:rStyle w:val="Hyperlink"/>
            <w:color w:val="auto"/>
            <w:u w:val="none"/>
          </w:rPr>
          <w:t>www.courts.state.va.us</w:t>
        </w:r>
        <w:r w:rsidRPr="00F8239B">
          <w:rPr>
            <w:rStyle w:val="Hyperlink"/>
            <w:color w:val="auto"/>
            <w:u w:val="none"/>
          </w:rPr>
          <w:t>/</w:t>
        </w:r>
        <w:r w:rsidRPr="00F8239B">
          <w:rPr>
            <w:rStyle w:val="Hyperlink"/>
            <w:color w:val="auto"/>
            <w:u w:val="none"/>
          </w:rPr>
          <w:t>court</w:t>
        </w:r>
        <w:r w:rsidRPr="00F8239B">
          <w:rPr>
            <w:rStyle w:val="Hyperlink"/>
            <w:color w:val="auto"/>
            <w:u w:val="none"/>
          </w:rPr>
          <w:t>s</w:t>
        </w:r>
        <w:r w:rsidRPr="00F8239B">
          <w:rPr>
            <w:rStyle w:val="Hyperlink"/>
            <w:color w:val="auto"/>
            <w:u w:val="none"/>
          </w:rPr>
          <w:t>/circuit/resources/coa/home.html</w:t>
        </w:r>
      </w:hyperlink>
      <w:r w:rsidRPr="00F8239B">
        <w:t xml:space="preserve">. </w:t>
      </w:r>
    </w:p>
    <w:p w:rsidR="00F8239B" w:rsidRPr="001A2CCA" w:rsidRDefault="00F8239B" w:rsidP="00F8239B"/>
    <w:p w:rsidR="00F8239B" w:rsidRPr="001A2CCA" w:rsidRDefault="00F8239B" w:rsidP="00F8239B">
      <w:pPr>
        <w:numPr>
          <w:ilvl w:val="0"/>
          <w:numId w:val="26"/>
        </w:numPr>
        <w:overflowPunct/>
        <w:autoSpaceDE/>
        <w:autoSpaceDN/>
        <w:adjustRightInd/>
        <w:textAlignment w:val="auto"/>
      </w:pPr>
      <w:r w:rsidRPr="00F8239B">
        <w:rPr>
          <w:b/>
        </w:rPr>
        <w:t>COMMONWEALTH’S ATTORNEY</w:t>
      </w:r>
      <w:r w:rsidRPr="001A2CCA">
        <w:t>:</w:t>
      </w:r>
      <w:r w:rsidRPr="001A2CCA">
        <w:tab/>
      </w:r>
      <w:r>
        <w:t xml:space="preserve">    </w:t>
      </w:r>
      <w:r w:rsidRPr="001A2CCA">
        <w:t>William W. Davenport</w:t>
      </w:r>
    </w:p>
    <w:p w:rsidR="00F8239B" w:rsidRPr="001A2CCA" w:rsidRDefault="00F8239B" w:rsidP="00F8239B">
      <w:pPr>
        <w:ind w:left="4320"/>
      </w:pPr>
      <w:r>
        <w:t xml:space="preserve">    </w:t>
      </w:r>
      <w:r w:rsidRPr="001A2CCA">
        <w:t>P</w:t>
      </w:r>
      <w:r>
        <w:t>.</w:t>
      </w:r>
      <w:r w:rsidRPr="001A2CCA">
        <w:t>O</w:t>
      </w:r>
      <w:r>
        <w:t>.</w:t>
      </w:r>
      <w:r w:rsidRPr="001A2CCA">
        <w:t xml:space="preserve"> Box 25, Chesterfield, VA 23832</w:t>
      </w:r>
    </w:p>
    <w:p w:rsidR="00F8239B" w:rsidRPr="001A2CCA" w:rsidRDefault="00F8239B" w:rsidP="00F8239B">
      <w:pPr>
        <w:ind w:left="4320"/>
      </w:pPr>
      <w:r>
        <w:t xml:space="preserve">    </w:t>
      </w:r>
      <w:r w:rsidRPr="001A2CCA">
        <w:t>804-748-1221</w:t>
      </w:r>
    </w:p>
    <w:p w:rsidR="00F8239B" w:rsidRPr="001A2CCA" w:rsidRDefault="00F8239B" w:rsidP="00F8239B"/>
    <w:p w:rsidR="00F8239B" w:rsidRPr="001A2CCA" w:rsidRDefault="00F8239B" w:rsidP="00F8239B">
      <w:pPr>
        <w:numPr>
          <w:ilvl w:val="0"/>
          <w:numId w:val="26"/>
        </w:numPr>
        <w:overflowPunct/>
        <w:autoSpaceDE/>
        <w:autoSpaceDN/>
        <w:adjustRightInd/>
        <w:textAlignment w:val="auto"/>
      </w:pPr>
      <w:r w:rsidRPr="00F8239B">
        <w:rPr>
          <w:b/>
        </w:rPr>
        <w:t>LOCATION(S):</w:t>
      </w:r>
      <w:r w:rsidRPr="001A2CCA">
        <w:tab/>
        <w:t>Courtrooms 1, 2, 3, 4, 5 - 9500 Courthouse Road</w:t>
      </w:r>
    </w:p>
    <w:p w:rsidR="00F8239B" w:rsidRPr="001A2CCA" w:rsidRDefault="00F8239B" w:rsidP="00F8239B">
      <w:pPr>
        <w:pStyle w:val="ListParagraph"/>
        <w:ind w:left="2160"/>
        <w:rPr>
          <w:sz w:val="24"/>
        </w:rPr>
      </w:pPr>
      <w:r>
        <w:rPr>
          <w:sz w:val="24"/>
        </w:rPr>
        <w:t xml:space="preserve">      </w:t>
      </w:r>
      <w:r w:rsidRPr="001A2CCA">
        <w:rPr>
          <w:sz w:val="24"/>
        </w:rPr>
        <w:t>Historic 1917 Courthouse - 10011 Iron Bridge Road</w:t>
      </w:r>
    </w:p>
    <w:p w:rsidR="00F8239B" w:rsidRPr="001A2CCA" w:rsidRDefault="00F8239B" w:rsidP="00F8239B"/>
    <w:p w:rsidR="00F8239B" w:rsidRPr="001A2CCA" w:rsidRDefault="00F8239B" w:rsidP="00F8239B">
      <w:pPr>
        <w:numPr>
          <w:ilvl w:val="0"/>
          <w:numId w:val="26"/>
        </w:numPr>
        <w:overflowPunct/>
        <w:autoSpaceDE/>
        <w:autoSpaceDN/>
        <w:adjustRightInd/>
        <w:textAlignment w:val="auto"/>
      </w:pPr>
      <w:r w:rsidRPr="00F8239B">
        <w:rPr>
          <w:b/>
        </w:rPr>
        <w:t>HOURS:</w:t>
      </w:r>
      <w:r w:rsidRPr="001A2CCA">
        <w:tab/>
      </w:r>
      <w:r w:rsidRPr="001A2CCA">
        <w:tab/>
        <w:t>8</w:t>
      </w:r>
      <w:r>
        <w:t>:00 a.m.</w:t>
      </w:r>
      <w:r w:rsidRPr="001A2CCA">
        <w:t xml:space="preserve"> – 4</w:t>
      </w:r>
      <w:r>
        <w:t xml:space="preserve">:00 p.m. </w:t>
      </w:r>
      <w:r w:rsidRPr="001A2CCA">
        <w:t>- Clerk’s Office &amp; Judges’ Chambers public service hours</w:t>
      </w:r>
    </w:p>
    <w:p w:rsidR="00F8239B" w:rsidRPr="001A2CCA" w:rsidRDefault="00F8239B" w:rsidP="00F8239B">
      <w:pPr>
        <w:ind w:left="2160"/>
      </w:pPr>
      <w:r w:rsidRPr="001A2CCA">
        <w:t>8</w:t>
      </w:r>
      <w:r>
        <w:t>:00</w:t>
      </w:r>
      <w:r w:rsidRPr="001A2CCA">
        <w:t xml:space="preserve"> – 3:30 </w:t>
      </w:r>
      <w:r>
        <w:t>p.m.</w:t>
      </w:r>
      <w:bookmarkStart w:id="0" w:name="_GoBack"/>
      <w:bookmarkEnd w:id="0"/>
      <w:r w:rsidRPr="001A2CCA">
        <w:t xml:space="preserve"> – Recording hours</w:t>
      </w:r>
    </w:p>
    <w:p w:rsidR="00F8239B" w:rsidRPr="001A2CCA" w:rsidRDefault="00F8239B" w:rsidP="00F8239B"/>
    <w:p w:rsidR="00F8239B" w:rsidRPr="00F8239B" w:rsidRDefault="00F8239B" w:rsidP="00F8239B">
      <w:pPr>
        <w:numPr>
          <w:ilvl w:val="0"/>
          <w:numId w:val="26"/>
        </w:numPr>
        <w:overflowPunct/>
        <w:autoSpaceDE/>
        <w:autoSpaceDN/>
        <w:adjustRightInd/>
        <w:textAlignment w:val="auto"/>
        <w:rPr>
          <w:b/>
        </w:rPr>
      </w:pPr>
      <w:r w:rsidRPr="00F8239B">
        <w:rPr>
          <w:b/>
        </w:rPr>
        <w:t xml:space="preserve">DOCKET PROCEDURES: </w:t>
      </w:r>
    </w:p>
    <w:p w:rsidR="00F8239B" w:rsidRPr="001A2CCA" w:rsidRDefault="00F8239B" w:rsidP="00F8239B"/>
    <w:p w:rsidR="00F8239B" w:rsidRPr="001A2CCA" w:rsidRDefault="00F8239B" w:rsidP="00F8239B">
      <w:pPr>
        <w:rPr>
          <w:b/>
          <w:u w:val="single"/>
        </w:rPr>
      </w:pPr>
      <w:r w:rsidRPr="00F8239B">
        <w:rPr>
          <w:b/>
        </w:rPr>
        <w:t xml:space="preserve">      </w:t>
      </w:r>
      <w:r w:rsidRPr="001A2CCA">
        <w:rPr>
          <w:b/>
          <w:u w:val="single"/>
        </w:rPr>
        <w:t>DOCKET CALL PROCEDURES</w:t>
      </w:r>
    </w:p>
    <w:p w:rsidR="00F8239B" w:rsidRPr="001A2CCA" w:rsidRDefault="00F8239B" w:rsidP="00F8239B"/>
    <w:p w:rsidR="00F8239B" w:rsidRPr="001A2CCA" w:rsidRDefault="00F8239B" w:rsidP="00F8239B">
      <w:pPr>
        <w:ind w:firstLine="720"/>
      </w:pPr>
      <w:r w:rsidRPr="001A2CCA">
        <w:lastRenderedPageBreak/>
        <w:t xml:space="preserve">It is encouraged to pre-set both civil and criminal cases rather than waiting for docket call. All hearings must be scheduled in advance, except in emergency situations. Prior to setting the date, the attorney or </w:t>
      </w:r>
      <w:r w:rsidRPr="001A2CCA">
        <w:rPr>
          <w:i/>
        </w:rPr>
        <w:t>pro se</w:t>
      </w:r>
      <w:r w:rsidRPr="001A2CCA">
        <w:t xml:space="preserve"> litigant should clear available dates with other attorneys or parties in the case. </w:t>
      </w:r>
    </w:p>
    <w:p w:rsidR="00F8239B" w:rsidRPr="001A2CCA" w:rsidRDefault="00F8239B" w:rsidP="00F8239B">
      <w:pPr>
        <w:numPr>
          <w:ilvl w:val="0"/>
          <w:numId w:val="29"/>
        </w:numPr>
        <w:overflowPunct/>
        <w:autoSpaceDE/>
        <w:autoSpaceDN/>
        <w:adjustRightInd/>
        <w:textAlignment w:val="auto"/>
      </w:pPr>
      <w:r w:rsidRPr="001A2CCA">
        <w:t>To set a case for trial in a civil matter, the attorney should call or email the assigned Judge’s Legal Assistant.</w:t>
      </w:r>
    </w:p>
    <w:p w:rsidR="00F8239B" w:rsidRPr="001A2CCA" w:rsidRDefault="00F8239B" w:rsidP="00F8239B">
      <w:pPr>
        <w:numPr>
          <w:ilvl w:val="0"/>
          <w:numId w:val="29"/>
        </w:numPr>
        <w:overflowPunct/>
        <w:autoSpaceDE/>
        <w:autoSpaceDN/>
        <w:adjustRightInd/>
        <w:textAlignment w:val="auto"/>
      </w:pPr>
      <w:r w:rsidRPr="001A2CCA">
        <w:t xml:space="preserve">Criminal matters are pre-set in the Commonwealth’s Attorney’s Office by orders endorsed by defense counsel or </w:t>
      </w:r>
      <w:r w:rsidRPr="001A2CCA">
        <w:rPr>
          <w:i/>
        </w:rPr>
        <w:t>pro se</w:t>
      </w:r>
      <w:r w:rsidRPr="001A2CCA">
        <w:t xml:space="preserve"> defendant. Matters shall be set within the same term or otherwise docketed for a hearing prior to the term ending. </w:t>
      </w:r>
    </w:p>
    <w:p w:rsidR="00F8239B" w:rsidRPr="001A2CCA" w:rsidRDefault="00F8239B" w:rsidP="00F8239B"/>
    <w:p w:rsidR="00F8239B" w:rsidRPr="001A2CCA" w:rsidRDefault="00F8239B" w:rsidP="00F8239B">
      <w:pPr>
        <w:ind w:firstLine="720"/>
      </w:pPr>
      <w:r w:rsidRPr="001A2CCA">
        <w:t xml:space="preserve">If attorneys/parties do attend docket call to schedule a trial date, </w:t>
      </w:r>
      <w:r w:rsidRPr="001A2CCA">
        <w:rPr>
          <w:u w:val="single"/>
        </w:rPr>
        <w:t>criminal docket call</w:t>
      </w:r>
      <w:r w:rsidRPr="001A2CCA">
        <w:t xml:space="preserve"> is held at 9:30 AM on the Tuesday following the 3</w:t>
      </w:r>
      <w:r w:rsidRPr="001A2CCA">
        <w:rPr>
          <w:vertAlign w:val="superscript"/>
        </w:rPr>
        <w:t>rd</w:t>
      </w:r>
      <w:r w:rsidRPr="001A2CCA">
        <w:t xml:space="preserve"> Monday in January and the 3</w:t>
      </w:r>
      <w:r w:rsidRPr="001A2CCA">
        <w:rPr>
          <w:vertAlign w:val="superscript"/>
        </w:rPr>
        <w:t>rd</w:t>
      </w:r>
      <w:r w:rsidRPr="001A2CCA">
        <w:t xml:space="preserve"> Monday in March, May, July, September, and November. </w:t>
      </w:r>
      <w:r w:rsidRPr="001A2CCA">
        <w:rPr>
          <w:u w:val="single"/>
        </w:rPr>
        <w:t>Civil docket call</w:t>
      </w:r>
      <w:r w:rsidRPr="001A2CCA">
        <w:t xml:space="preserve"> is held every Monday afternoon (2 PM J&amp;DR, 2:30 PM GD) on the “duty” docket for the presiding judge’s assigned cases. If attorneys or </w:t>
      </w:r>
      <w:r w:rsidRPr="001A2CCA">
        <w:rPr>
          <w:i/>
        </w:rPr>
        <w:t>pro se</w:t>
      </w:r>
      <w:r w:rsidRPr="001A2CCA">
        <w:t xml:space="preserve"> parties in civil cases fail to appear for docket call, it may result in the dismissal of such civil cases. </w:t>
      </w:r>
    </w:p>
    <w:p w:rsidR="00F8239B" w:rsidRPr="001A2CCA" w:rsidRDefault="00F8239B" w:rsidP="00F8239B"/>
    <w:p w:rsidR="00F8239B" w:rsidRPr="001A2CCA" w:rsidRDefault="00F8239B" w:rsidP="00F8239B">
      <w:r w:rsidRPr="001A2CCA">
        <w:tab/>
        <w:t xml:space="preserve">When setting a case for trial, the attorney should know the case number, style of case, and whether a jury is requested. Trial dates for civil cases may be set by either lawyer </w:t>
      </w:r>
      <w:proofErr w:type="gramStart"/>
      <w:r w:rsidRPr="001A2CCA">
        <w:t>as long as</w:t>
      </w:r>
      <w:proofErr w:type="gramEnd"/>
      <w:r w:rsidRPr="001A2CCA">
        <w:t xml:space="preserve"> they have good dates (or avoid dates) for the other side. </w:t>
      </w:r>
    </w:p>
    <w:p w:rsidR="00F8239B" w:rsidRPr="001A2CCA" w:rsidRDefault="00F8239B" w:rsidP="00F8239B"/>
    <w:p w:rsidR="00F8239B" w:rsidRPr="001A2CCA" w:rsidRDefault="00F8239B" w:rsidP="00F8239B">
      <w:r w:rsidRPr="001A2CCA">
        <w:tab/>
        <w:t xml:space="preserve">When scheduling civil cases by phone, email, or at docket call, a confirmation letter must be mailed to all parties within 10 business days of scheduling, with a copy to the Court. The confirmation letter must state the trial date, time, and whether trial will be by jury or non-jury. Note, the Historic 1917 Courthouse is being used for some civil matters; please pay careful attention to the location of the hearing and expressly include that location in the Notice of Hearing. </w:t>
      </w:r>
    </w:p>
    <w:p w:rsidR="00F8239B" w:rsidRPr="001A2CCA" w:rsidRDefault="00F8239B" w:rsidP="00F8239B"/>
    <w:p w:rsidR="00F8239B" w:rsidRPr="001A2CCA" w:rsidRDefault="00F8239B" w:rsidP="00F8239B">
      <w:r w:rsidRPr="001A2CCA">
        <w:tab/>
        <w:t xml:space="preserve">In criminal cases not pre-set with the Commonwealth’s Attorney, defense counsel and defendants out on bail must appear for docket call. </w:t>
      </w:r>
    </w:p>
    <w:p w:rsidR="00F8239B" w:rsidRPr="001A2CCA" w:rsidRDefault="00F8239B" w:rsidP="00F8239B"/>
    <w:p w:rsidR="00F8239B" w:rsidRPr="001A2CCA" w:rsidRDefault="00F8239B" w:rsidP="00F8239B">
      <w:pPr>
        <w:rPr>
          <w:b/>
          <w:u w:val="single"/>
        </w:rPr>
      </w:pPr>
      <w:r w:rsidRPr="001A2CCA">
        <w:rPr>
          <w:b/>
          <w:u w:val="single"/>
        </w:rPr>
        <w:t>CIVIL SCHEDULING</w:t>
      </w:r>
    </w:p>
    <w:p w:rsidR="00F8239B" w:rsidRPr="001A2CCA" w:rsidRDefault="00F8239B" w:rsidP="00F8239B">
      <w:pPr>
        <w:rPr>
          <w:b/>
          <w:u w:val="single"/>
        </w:rPr>
      </w:pPr>
    </w:p>
    <w:p w:rsidR="00F8239B" w:rsidRPr="001A2CCA" w:rsidRDefault="00F8239B" w:rsidP="00F8239B">
      <w:pPr>
        <w:pStyle w:val="Default"/>
        <w:numPr>
          <w:ilvl w:val="0"/>
          <w:numId w:val="30"/>
        </w:numPr>
      </w:pPr>
      <w:r w:rsidRPr="001A2CCA">
        <w:rPr>
          <w:u w:val="single"/>
        </w:rPr>
        <w:t>Trials</w:t>
      </w:r>
      <w:r w:rsidRPr="001A2CCA">
        <w:t xml:space="preserve">: Cases should be set by telephone or emails through the Legal Assistant, once mutually agreeable dates are obtained by counsel. Once the moving party sets the trial date, they must send a notice of trial to </w:t>
      </w:r>
      <w:proofErr w:type="gramStart"/>
      <w:r w:rsidRPr="001A2CCA">
        <w:t>opposing</w:t>
      </w:r>
      <w:proofErr w:type="gramEnd"/>
      <w:r w:rsidRPr="001A2CCA">
        <w:t xml:space="preserve"> counsel/party stating the trial date(s) and time, copying the Court. Because of the limited number of trial days, the Court sets several cases for trial each day. Experience has shown that many cases go off the docket before the trial date due to settlements or continuances. On the rare occasion that more than one case remains on the docket, the Court must then continue some cases. </w:t>
      </w:r>
    </w:p>
    <w:p w:rsidR="00F8239B" w:rsidRPr="001A2CCA" w:rsidRDefault="00F8239B" w:rsidP="00F8239B">
      <w:pPr>
        <w:pStyle w:val="Default"/>
        <w:ind w:left="-360"/>
      </w:pPr>
    </w:p>
    <w:p w:rsidR="00F8239B" w:rsidRPr="001A2CCA" w:rsidRDefault="00F8239B" w:rsidP="00F8239B">
      <w:pPr>
        <w:pStyle w:val="Default"/>
        <w:numPr>
          <w:ilvl w:val="0"/>
          <w:numId w:val="30"/>
        </w:numPr>
      </w:pPr>
      <w:r w:rsidRPr="001A2CCA">
        <w:t xml:space="preserve">In any matters that require more than two hours or involve a </w:t>
      </w:r>
      <w:r w:rsidRPr="001A2CCA">
        <w:rPr>
          <w:i/>
          <w:iCs/>
        </w:rPr>
        <w:t xml:space="preserve">pro se </w:t>
      </w:r>
      <w:r w:rsidRPr="001A2CCA">
        <w:t>party, a pre-trial conference may be required.</w:t>
      </w:r>
    </w:p>
    <w:p w:rsidR="00F8239B" w:rsidRPr="001A2CCA" w:rsidRDefault="00F8239B" w:rsidP="00F8239B">
      <w:pPr>
        <w:pStyle w:val="Default"/>
        <w:ind w:left="-360"/>
      </w:pPr>
    </w:p>
    <w:p w:rsidR="00F8239B" w:rsidRPr="001A2CCA" w:rsidRDefault="00F8239B" w:rsidP="00F8239B">
      <w:pPr>
        <w:pStyle w:val="Default"/>
        <w:numPr>
          <w:ilvl w:val="0"/>
          <w:numId w:val="30"/>
        </w:numPr>
      </w:pPr>
      <w:r w:rsidRPr="001A2CCA">
        <w:t>Matters in which the moving party has not issued service cannot be scheduled on the docket until service is complete and 21 days has passed, unless otherwise agreed upon by opposing counsel or provided by statute.</w:t>
      </w:r>
    </w:p>
    <w:p w:rsidR="00F8239B" w:rsidRPr="001A2CCA" w:rsidRDefault="00F8239B" w:rsidP="00F8239B">
      <w:pPr>
        <w:pStyle w:val="Default"/>
      </w:pPr>
    </w:p>
    <w:p w:rsidR="00F8239B" w:rsidRPr="001A2CCA" w:rsidRDefault="00F8239B" w:rsidP="00F8239B">
      <w:pPr>
        <w:pStyle w:val="Default"/>
        <w:numPr>
          <w:ilvl w:val="0"/>
          <w:numId w:val="31"/>
        </w:numPr>
      </w:pPr>
      <w:r w:rsidRPr="001A2CCA">
        <w:t xml:space="preserve">Garnishments, civil restricted licenses (OLPs), restoration of firearms, concealed handgun permit (CHP) denial appeals and show causes, expungements, and celebrate rites of marriage will be docketed by the Clerk’s Office on the presiding judge’s duty day at 8:30 AM. </w:t>
      </w:r>
    </w:p>
    <w:p w:rsidR="00F8239B" w:rsidRPr="001A2CCA" w:rsidRDefault="00F8239B" w:rsidP="00F8239B">
      <w:pPr>
        <w:pStyle w:val="Default"/>
      </w:pPr>
    </w:p>
    <w:p w:rsidR="00F8239B" w:rsidRPr="001A2CCA" w:rsidRDefault="00F8239B" w:rsidP="00F8239B">
      <w:pPr>
        <w:pStyle w:val="Default"/>
        <w:numPr>
          <w:ilvl w:val="0"/>
          <w:numId w:val="31"/>
        </w:numPr>
      </w:pPr>
      <w:r w:rsidRPr="001A2CCA">
        <w:rPr>
          <w:u w:val="single"/>
        </w:rPr>
        <w:lastRenderedPageBreak/>
        <w:t>All other civil motions</w:t>
      </w:r>
      <w:r w:rsidRPr="001A2CCA">
        <w:t>: Absent leave of Court, motions will be individually docketed. Motions are held on a first come first serve basis on the docket. These cases should also be set by telephone or emails through the Legal Assistant, once mutually agreeable dates are obtained by counsel and the proper motion is filed with the Clerk’s Office. All motions should inform the Court whether the moving party intends to present any testimony concerning that motion.</w:t>
      </w:r>
    </w:p>
    <w:p w:rsidR="00F8239B" w:rsidRPr="001A2CCA" w:rsidRDefault="00F8239B" w:rsidP="00F8239B">
      <w:pPr>
        <w:pStyle w:val="Default"/>
      </w:pPr>
    </w:p>
    <w:p w:rsidR="00F8239B" w:rsidRPr="001A2CCA" w:rsidRDefault="00F8239B" w:rsidP="00F8239B">
      <w:pPr>
        <w:pStyle w:val="Default"/>
        <w:numPr>
          <w:ilvl w:val="0"/>
          <w:numId w:val="31"/>
        </w:numPr>
      </w:pPr>
      <w:r w:rsidRPr="001A2CCA">
        <w:t>Plaintiff will submit an agreed and fully endorsed pre-trial scheduling order within ten (10) calendar days of setting the trial date. All exhibits which a party intends to offer into evidence at trial during their case in chief must be filed with the Clerk not later than ten (10) days prior to trial. Additionally, in domestic cases involving support matters; income and expense worksheets, applicable guidelines worksheets and supporting documents must also be filed ten (10) days prior to trial.</w:t>
      </w:r>
    </w:p>
    <w:p w:rsidR="00F8239B" w:rsidRPr="001A2CCA" w:rsidRDefault="00F8239B" w:rsidP="00F8239B">
      <w:pPr>
        <w:pStyle w:val="ListParagraph"/>
        <w:ind w:left="360" w:hanging="360"/>
        <w:rPr>
          <w:sz w:val="24"/>
        </w:rPr>
      </w:pPr>
    </w:p>
    <w:p w:rsidR="00F8239B" w:rsidRPr="001A2CCA" w:rsidRDefault="00F8239B" w:rsidP="00F8239B">
      <w:pPr>
        <w:rPr>
          <w:b/>
          <w:u w:val="single"/>
        </w:rPr>
      </w:pPr>
      <w:r w:rsidRPr="001A2CCA">
        <w:rPr>
          <w:b/>
          <w:u w:val="single"/>
        </w:rPr>
        <w:t>CRIMINAL SCHEDULING</w:t>
      </w:r>
    </w:p>
    <w:p w:rsidR="00F8239B" w:rsidRPr="001A2CCA" w:rsidRDefault="00F8239B" w:rsidP="00F8239B"/>
    <w:p w:rsidR="00F8239B" w:rsidRPr="001A2CCA" w:rsidRDefault="00F8239B" w:rsidP="00F8239B">
      <w:pPr>
        <w:pStyle w:val="ListParagraph"/>
        <w:widowControl/>
        <w:numPr>
          <w:ilvl w:val="0"/>
          <w:numId w:val="32"/>
        </w:numPr>
        <w:autoSpaceDE/>
        <w:autoSpaceDN/>
        <w:ind w:left="720"/>
        <w:rPr>
          <w:sz w:val="24"/>
        </w:rPr>
      </w:pPr>
      <w:r w:rsidRPr="001A2CCA">
        <w:rPr>
          <w:b/>
          <w:sz w:val="24"/>
        </w:rPr>
        <w:t>EVERY REQUEST MUST BE PROPERLY FILED AS A WRITTEN MOTION</w:t>
      </w:r>
      <w:r w:rsidRPr="001A2CCA">
        <w:rPr>
          <w:sz w:val="24"/>
        </w:rPr>
        <w:t xml:space="preserve"> through the Clerk’s Office (attorney and </w:t>
      </w:r>
      <w:r w:rsidRPr="001A2CCA">
        <w:rPr>
          <w:i/>
          <w:iCs/>
          <w:sz w:val="24"/>
        </w:rPr>
        <w:t>pro se</w:t>
      </w:r>
      <w:r w:rsidRPr="001A2CCA">
        <w:rPr>
          <w:sz w:val="24"/>
        </w:rPr>
        <w:t>). Dates for hearings on motions should be obtained from the Commonwealth’s Attorney and submitted with the motion when filed.</w:t>
      </w:r>
    </w:p>
    <w:p w:rsidR="00F8239B" w:rsidRPr="001A2CCA" w:rsidRDefault="00F8239B" w:rsidP="00F8239B">
      <w:pPr>
        <w:pStyle w:val="ListParagraph"/>
        <w:ind w:left="720" w:hanging="360"/>
        <w:rPr>
          <w:sz w:val="24"/>
        </w:rPr>
      </w:pPr>
    </w:p>
    <w:p w:rsidR="00F8239B" w:rsidRPr="001A2CCA" w:rsidRDefault="00F8239B" w:rsidP="00F8239B">
      <w:pPr>
        <w:pStyle w:val="ListParagraph"/>
        <w:widowControl/>
        <w:numPr>
          <w:ilvl w:val="0"/>
          <w:numId w:val="32"/>
        </w:numPr>
        <w:autoSpaceDE/>
        <w:autoSpaceDN/>
        <w:ind w:left="720"/>
        <w:rPr>
          <w:sz w:val="24"/>
        </w:rPr>
      </w:pPr>
      <w:r w:rsidRPr="001A2CCA">
        <w:rPr>
          <w:sz w:val="24"/>
        </w:rPr>
        <w:t>All motions, including motions to continue, must be properly filed in writing with the Circuit Court Clerk’s Office. Dates for hearings shall be set by the Commonwealth Attorney’s Office by order endorsed by all parties.</w:t>
      </w:r>
    </w:p>
    <w:p w:rsidR="00F8239B" w:rsidRPr="001A2CCA" w:rsidRDefault="00F8239B" w:rsidP="00F8239B">
      <w:pPr>
        <w:pStyle w:val="ListParagraph"/>
        <w:ind w:left="720" w:hanging="360"/>
        <w:rPr>
          <w:sz w:val="24"/>
        </w:rPr>
      </w:pPr>
    </w:p>
    <w:p w:rsidR="00F8239B" w:rsidRPr="001A2CCA" w:rsidRDefault="00F8239B" w:rsidP="00F8239B">
      <w:pPr>
        <w:pStyle w:val="ListParagraph"/>
        <w:widowControl/>
        <w:numPr>
          <w:ilvl w:val="0"/>
          <w:numId w:val="32"/>
        </w:numPr>
        <w:autoSpaceDE/>
        <w:autoSpaceDN/>
        <w:ind w:left="720"/>
        <w:rPr>
          <w:sz w:val="24"/>
        </w:rPr>
      </w:pPr>
      <w:r w:rsidRPr="001A2CCA">
        <w:rPr>
          <w:sz w:val="24"/>
        </w:rPr>
        <w:t>Continuances will be granted in the Court’s discretion for good cause shown (see continuance policy below).</w:t>
      </w:r>
    </w:p>
    <w:p w:rsidR="00F8239B" w:rsidRPr="001A2CCA" w:rsidRDefault="00F8239B" w:rsidP="00F8239B">
      <w:pPr>
        <w:pStyle w:val="ListParagraph"/>
        <w:ind w:left="720" w:hanging="360"/>
        <w:rPr>
          <w:sz w:val="24"/>
        </w:rPr>
      </w:pPr>
    </w:p>
    <w:p w:rsidR="00F8239B" w:rsidRPr="001A2CCA" w:rsidRDefault="00F8239B" w:rsidP="00F8239B">
      <w:pPr>
        <w:pStyle w:val="ListParagraph"/>
        <w:widowControl/>
        <w:numPr>
          <w:ilvl w:val="0"/>
          <w:numId w:val="32"/>
        </w:numPr>
        <w:autoSpaceDE/>
        <w:autoSpaceDN/>
        <w:ind w:left="720"/>
        <w:rPr>
          <w:sz w:val="24"/>
        </w:rPr>
      </w:pPr>
      <w:r w:rsidRPr="001A2CCA">
        <w:rPr>
          <w:sz w:val="24"/>
        </w:rPr>
        <w:t>For proper docket control, in the event of an agreed disposition by plea, the Court requires cases that are set for trial by jury be advanced on the docket for disposition.</w:t>
      </w:r>
    </w:p>
    <w:p w:rsidR="00F8239B" w:rsidRPr="001A2CCA" w:rsidRDefault="00F8239B" w:rsidP="00F8239B"/>
    <w:p w:rsidR="00F8239B" w:rsidRPr="001A2CCA" w:rsidRDefault="00F8239B" w:rsidP="00F8239B">
      <w:pPr>
        <w:rPr>
          <w:b/>
          <w:bCs/>
          <w:u w:val="single"/>
        </w:rPr>
      </w:pPr>
      <w:r w:rsidRPr="001A2CCA">
        <w:rPr>
          <w:b/>
          <w:bCs/>
          <w:u w:val="single"/>
        </w:rPr>
        <w:t>CONTINUANCE POLICY</w:t>
      </w:r>
    </w:p>
    <w:p w:rsidR="00F8239B" w:rsidRPr="001A2CCA" w:rsidRDefault="00F8239B" w:rsidP="00F8239B">
      <w:pPr>
        <w:rPr>
          <w:bCs/>
        </w:rPr>
      </w:pPr>
    </w:p>
    <w:p w:rsidR="00F8239B" w:rsidRPr="001A2CCA" w:rsidRDefault="00F8239B" w:rsidP="00F8239B">
      <w:pPr>
        <w:rPr>
          <w:bCs/>
        </w:rPr>
      </w:pPr>
      <w:r w:rsidRPr="001A2CCA">
        <w:rPr>
          <w:bCs/>
        </w:rPr>
        <w:t>Procedure to Continue a Trial Date:</w:t>
      </w:r>
    </w:p>
    <w:p w:rsidR="00F8239B" w:rsidRPr="001A2CCA" w:rsidRDefault="00F8239B" w:rsidP="00F8239B">
      <w:pPr>
        <w:pStyle w:val="ListParagraph"/>
        <w:ind w:left="0"/>
        <w:rPr>
          <w:bCs/>
          <w:sz w:val="24"/>
        </w:rPr>
      </w:pPr>
    </w:p>
    <w:p w:rsidR="00F8239B" w:rsidRPr="001A2CCA" w:rsidRDefault="00F8239B" w:rsidP="00F8239B">
      <w:pPr>
        <w:numPr>
          <w:ilvl w:val="0"/>
          <w:numId w:val="27"/>
        </w:numPr>
        <w:overflowPunct/>
        <w:autoSpaceDE/>
        <w:autoSpaceDN/>
        <w:adjustRightInd/>
        <w:ind w:left="360"/>
        <w:textAlignment w:val="auto"/>
        <w:rPr>
          <w:bCs/>
        </w:rPr>
      </w:pPr>
      <w:r w:rsidRPr="001A2CCA">
        <w:rPr>
          <w:bCs/>
          <w:u w:val="single"/>
        </w:rPr>
        <w:t>Notice</w:t>
      </w:r>
      <w:r w:rsidRPr="001A2CCA">
        <w:rPr>
          <w:bCs/>
        </w:rPr>
        <w:t xml:space="preserve">. All requests for continuances of a trial date must be made by written motion and in as far advance of the trial date as possible. All requests must be properly filed through the Clerk’s Office and properly noticed for a hearing if applicable. If a hearing is required, it will need to be scheduled based on the above requirements for civil and criminal matters. </w:t>
      </w:r>
    </w:p>
    <w:p w:rsidR="00F8239B" w:rsidRPr="001A2CCA" w:rsidRDefault="00F8239B" w:rsidP="00F8239B">
      <w:pPr>
        <w:numPr>
          <w:ilvl w:val="1"/>
          <w:numId w:val="34"/>
        </w:numPr>
        <w:overflowPunct/>
        <w:autoSpaceDE/>
        <w:autoSpaceDN/>
        <w:adjustRightInd/>
        <w:textAlignment w:val="auto"/>
        <w:rPr>
          <w:bCs/>
        </w:rPr>
      </w:pPr>
      <w:r w:rsidRPr="001A2CCA">
        <w:rPr>
          <w:bCs/>
        </w:rPr>
        <w:t xml:space="preserve">The motion to continue the trial must fully state the good cause in support of the motion and must include the number of previous continuances. </w:t>
      </w:r>
    </w:p>
    <w:p w:rsidR="00F8239B" w:rsidRPr="001A2CCA" w:rsidRDefault="00F8239B" w:rsidP="00F8239B">
      <w:pPr>
        <w:ind w:left="-720"/>
        <w:rPr>
          <w:bCs/>
        </w:rPr>
      </w:pPr>
    </w:p>
    <w:p w:rsidR="00F8239B" w:rsidRPr="001A2CCA" w:rsidRDefault="00F8239B" w:rsidP="00F8239B">
      <w:pPr>
        <w:numPr>
          <w:ilvl w:val="0"/>
          <w:numId w:val="27"/>
        </w:numPr>
        <w:overflowPunct/>
        <w:autoSpaceDE/>
        <w:autoSpaceDN/>
        <w:adjustRightInd/>
        <w:ind w:left="360"/>
        <w:textAlignment w:val="auto"/>
        <w:rPr>
          <w:bCs/>
        </w:rPr>
      </w:pPr>
      <w:r w:rsidRPr="001A2CCA">
        <w:rPr>
          <w:bCs/>
          <w:u w:val="single"/>
        </w:rPr>
        <w:t>Good Cause</w:t>
      </w:r>
      <w:r w:rsidRPr="001A2CCA">
        <w:rPr>
          <w:bCs/>
        </w:rPr>
        <w:t>. Continuances will be granted in the Court’s discretion for good cause shown. The following, by way of example, may not be considered as good cause:</w:t>
      </w:r>
    </w:p>
    <w:p w:rsidR="00F8239B" w:rsidRPr="001A2CCA" w:rsidRDefault="00F8239B" w:rsidP="00F8239B">
      <w:pPr>
        <w:numPr>
          <w:ilvl w:val="0"/>
          <w:numId w:val="33"/>
        </w:numPr>
        <w:overflowPunct/>
        <w:autoSpaceDE/>
        <w:autoSpaceDN/>
        <w:adjustRightInd/>
        <w:textAlignment w:val="auto"/>
        <w:rPr>
          <w:bCs/>
        </w:rPr>
      </w:pPr>
      <w:r w:rsidRPr="001A2CCA">
        <w:rPr>
          <w:bCs/>
        </w:rPr>
        <w:t>All parties have agreed to the continuance.</w:t>
      </w:r>
    </w:p>
    <w:p w:rsidR="00F8239B" w:rsidRPr="001A2CCA" w:rsidRDefault="00F8239B" w:rsidP="00F8239B">
      <w:pPr>
        <w:numPr>
          <w:ilvl w:val="0"/>
          <w:numId w:val="33"/>
        </w:numPr>
        <w:overflowPunct/>
        <w:autoSpaceDE/>
        <w:autoSpaceDN/>
        <w:adjustRightInd/>
        <w:textAlignment w:val="auto"/>
        <w:rPr>
          <w:bCs/>
        </w:rPr>
      </w:pPr>
      <w:r w:rsidRPr="001A2CCA">
        <w:rPr>
          <w:bCs/>
        </w:rPr>
        <w:t>This is the first continuance request.</w:t>
      </w:r>
    </w:p>
    <w:p w:rsidR="00F8239B" w:rsidRPr="001A2CCA" w:rsidRDefault="00F8239B" w:rsidP="00F8239B">
      <w:pPr>
        <w:numPr>
          <w:ilvl w:val="0"/>
          <w:numId w:val="33"/>
        </w:numPr>
        <w:overflowPunct/>
        <w:autoSpaceDE/>
        <w:autoSpaceDN/>
        <w:adjustRightInd/>
        <w:textAlignment w:val="auto"/>
        <w:rPr>
          <w:bCs/>
        </w:rPr>
      </w:pPr>
      <w:r w:rsidRPr="001A2CCA">
        <w:rPr>
          <w:bCs/>
        </w:rPr>
        <w:t>The other party has been granted a continuance before.</w:t>
      </w:r>
    </w:p>
    <w:p w:rsidR="00F8239B" w:rsidRPr="001A2CCA" w:rsidRDefault="00F8239B" w:rsidP="00F8239B">
      <w:pPr>
        <w:numPr>
          <w:ilvl w:val="0"/>
          <w:numId w:val="33"/>
        </w:numPr>
        <w:overflowPunct/>
        <w:autoSpaceDE/>
        <w:autoSpaceDN/>
        <w:adjustRightInd/>
        <w:textAlignment w:val="auto"/>
        <w:rPr>
          <w:bCs/>
        </w:rPr>
      </w:pPr>
      <w:r w:rsidRPr="001A2CCA">
        <w:rPr>
          <w:bCs/>
        </w:rPr>
        <w:t>The case is close to resolved or will be if a continuance is granted.</w:t>
      </w:r>
    </w:p>
    <w:p w:rsidR="00F8239B" w:rsidRPr="001A2CCA" w:rsidRDefault="00F8239B" w:rsidP="00F8239B">
      <w:pPr>
        <w:numPr>
          <w:ilvl w:val="0"/>
          <w:numId w:val="33"/>
        </w:numPr>
        <w:overflowPunct/>
        <w:autoSpaceDE/>
        <w:autoSpaceDN/>
        <w:adjustRightInd/>
        <w:textAlignment w:val="auto"/>
        <w:rPr>
          <w:bCs/>
        </w:rPr>
      </w:pPr>
      <w:r w:rsidRPr="001A2CCA">
        <w:rPr>
          <w:bCs/>
        </w:rPr>
        <w:t>Counsel is unprepared for trial.</w:t>
      </w:r>
    </w:p>
    <w:p w:rsidR="00F8239B" w:rsidRPr="001A2CCA" w:rsidRDefault="00F8239B" w:rsidP="00F8239B">
      <w:pPr>
        <w:numPr>
          <w:ilvl w:val="0"/>
          <w:numId w:val="33"/>
        </w:numPr>
        <w:overflowPunct/>
        <w:autoSpaceDE/>
        <w:autoSpaceDN/>
        <w:adjustRightInd/>
        <w:textAlignment w:val="auto"/>
        <w:rPr>
          <w:bCs/>
        </w:rPr>
      </w:pPr>
      <w:r w:rsidRPr="001A2CCA">
        <w:rPr>
          <w:bCs/>
        </w:rPr>
        <w:t xml:space="preserve">After the trial is set a witness (subpoenaed or not) advises they are unavailable on that date. Counsel is expected to have witnesses’ available dates prior to setting the trial. </w:t>
      </w:r>
    </w:p>
    <w:p w:rsidR="00F8239B" w:rsidRPr="001A2CCA" w:rsidRDefault="00F8239B" w:rsidP="00F8239B">
      <w:pPr>
        <w:rPr>
          <w:bCs/>
        </w:rPr>
      </w:pPr>
    </w:p>
    <w:p w:rsidR="00F8239B" w:rsidRPr="001A2CCA" w:rsidRDefault="00F8239B" w:rsidP="00F8239B">
      <w:pPr>
        <w:numPr>
          <w:ilvl w:val="0"/>
          <w:numId w:val="27"/>
        </w:numPr>
        <w:overflowPunct/>
        <w:autoSpaceDE/>
        <w:autoSpaceDN/>
        <w:adjustRightInd/>
        <w:ind w:left="360"/>
        <w:textAlignment w:val="auto"/>
        <w:rPr>
          <w:bCs/>
        </w:rPr>
      </w:pPr>
      <w:r w:rsidRPr="001A2CCA">
        <w:rPr>
          <w:bCs/>
          <w:u w:val="single"/>
        </w:rPr>
        <w:lastRenderedPageBreak/>
        <w:t>Court Order</w:t>
      </w:r>
      <w:r w:rsidRPr="001A2CCA">
        <w:rPr>
          <w:bCs/>
        </w:rPr>
        <w:t xml:space="preserve">. </w:t>
      </w:r>
    </w:p>
    <w:p w:rsidR="00F8239B" w:rsidRPr="001A2CCA" w:rsidRDefault="00F8239B" w:rsidP="00F8239B">
      <w:pPr>
        <w:ind w:left="360"/>
        <w:rPr>
          <w:bCs/>
        </w:rPr>
      </w:pPr>
      <w:r w:rsidRPr="001A2CCA">
        <w:rPr>
          <w:bCs/>
        </w:rPr>
        <w:t>Civil:</w:t>
      </w:r>
    </w:p>
    <w:p w:rsidR="00F8239B" w:rsidRPr="001A2CCA" w:rsidRDefault="00F8239B" w:rsidP="00F8239B">
      <w:pPr>
        <w:numPr>
          <w:ilvl w:val="0"/>
          <w:numId w:val="35"/>
        </w:numPr>
        <w:overflowPunct/>
        <w:autoSpaceDE/>
        <w:autoSpaceDN/>
        <w:adjustRightInd/>
        <w:textAlignment w:val="auto"/>
        <w:rPr>
          <w:bCs/>
        </w:rPr>
      </w:pPr>
      <w:r w:rsidRPr="001A2CCA">
        <w:rPr>
          <w:bCs/>
        </w:rPr>
        <w:t>In cases where a continuance of trial is granted, counsel shall prepare and submit an endorsed order at the hearing for the Continuance. The order shall state upon whose request the continuance is granted; the date from which the trial is being continued; the new trial date; and other such terms as the Court may require.</w:t>
      </w:r>
    </w:p>
    <w:p w:rsidR="00F8239B" w:rsidRPr="001A2CCA" w:rsidRDefault="00F8239B" w:rsidP="00F8239B">
      <w:pPr>
        <w:ind w:left="360"/>
        <w:rPr>
          <w:bCs/>
        </w:rPr>
      </w:pPr>
      <w:r w:rsidRPr="001A2CCA">
        <w:rPr>
          <w:bCs/>
        </w:rPr>
        <w:t>Criminal:</w:t>
      </w:r>
    </w:p>
    <w:p w:rsidR="00F8239B" w:rsidRPr="001A2CCA" w:rsidRDefault="00F8239B" w:rsidP="00F8239B">
      <w:pPr>
        <w:numPr>
          <w:ilvl w:val="0"/>
          <w:numId w:val="36"/>
        </w:numPr>
        <w:overflowPunct/>
        <w:autoSpaceDE/>
        <w:autoSpaceDN/>
        <w:adjustRightInd/>
        <w:textAlignment w:val="auto"/>
        <w:rPr>
          <w:bCs/>
        </w:rPr>
      </w:pPr>
      <w:r w:rsidRPr="001A2CCA">
        <w:rPr>
          <w:bCs/>
        </w:rPr>
        <w:t>At the time of filing, prepared by the Commonwealth’s Attorney’s Office. The order will be submitted with the motion for judicial consideration. If the motion is denied, parties will be notified by the Commonwealth’s Attorney’s Office.</w:t>
      </w:r>
    </w:p>
    <w:p w:rsidR="00F8239B" w:rsidRPr="001A2CCA" w:rsidRDefault="00F8239B" w:rsidP="00F8239B">
      <w:pPr>
        <w:rPr>
          <w:bCs/>
        </w:rPr>
      </w:pPr>
    </w:p>
    <w:p w:rsidR="00F8239B" w:rsidRPr="001A2CCA" w:rsidRDefault="00F8239B" w:rsidP="00F8239B">
      <w:pPr>
        <w:rPr>
          <w:b/>
          <w:u w:val="single"/>
        </w:rPr>
      </w:pPr>
      <w:r w:rsidRPr="001A2CCA">
        <w:rPr>
          <w:b/>
          <w:u w:val="single"/>
        </w:rPr>
        <w:t>OTHER NOTES</w:t>
      </w:r>
    </w:p>
    <w:p w:rsidR="00F8239B" w:rsidRPr="001A2CCA" w:rsidRDefault="00F8239B" w:rsidP="00F8239B"/>
    <w:p w:rsidR="00F8239B" w:rsidRPr="001A2CCA" w:rsidRDefault="00F8239B" w:rsidP="00F8239B">
      <w:r w:rsidRPr="001A2CCA">
        <w:t xml:space="preserve">Filings are accepted by the Clerk’s Office via mail, courier, and hand delivery. The Court does not accept case-related filings via the Internet, email, or fax. The public service hours of both the Clerk’s Office and Judges’ Chambers are 8 AM – 4 PM. </w:t>
      </w:r>
    </w:p>
    <w:p w:rsidR="00F8239B" w:rsidRPr="001A2CCA" w:rsidRDefault="00F8239B" w:rsidP="00F8239B">
      <w:pPr>
        <w:numPr>
          <w:ilvl w:val="0"/>
          <w:numId w:val="37"/>
        </w:numPr>
        <w:overflowPunct/>
        <w:autoSpaceDE/>
        <w:autoSpaceDN/>
        <w:adjustRightInd/>
        <w:textAlignment w:val="auto"/>
      </w:pPr>
      <w:r w:rsidRPr="001A2CCA">
        <w:t xml:space="preserve">All orders, motions, notices, pleadings, exhibits, or any other type of case-related filing must be filed in the Clerk’s Office. </w:t>
      </w:r>
    </w:p>
    <w:p w:rsidR="00F8239B" w:rsidRPr="001A2CCA" w:rsidRDefault="00F8239B" w:rsidP="00F8239B">
      <w:pPr>
        <w:numPr>
          <w:ilvl w:val="0"/>
          <w:numId w:val="37"/>
        </w:numPr>
        <w:overflowPunct/>
        <w:autoSpaceDE/>
        <w:autoSpaceDN/>
        <w:adjustRightInd/>
        <w:textAlignment w:val="auto"/>
      </w:pPr>
      <w:r w:rsidRPr="001A2CCA">
        <w:t xml:space="preserve">No orders, motions, notices, pleadings, exhibits, or any other type of case-related filing will be accepted by the Judges’ Chambers. Case-related correspondence or documents sent or delivered directly to Judges will be re-directed to the Circuit Court Clerk’s Office for proper filing with the case and may result in delays in processing. </w:t>
      </w:r>
    </w:p>
    <w:p w:rsidR="00F8239B" w:rsidRPr="001A2CCA" w:rsidRDefault="00F8239B" w:rsidP="00F8239B">
      <w:pPr>
        <w:numPr>
          <w:ilvl w:val="0"/>
          <w:numId w:val="37"/>
        </w:numPr>
        <w:overflowPunct/>
        <w:autoSpaceDE/>
        <w:autoSpaceDN/>
        <w:adjustRightInd/>
        <w:textAlignment w:val="auto"/>
      </w:pPr>
      <w:r w:rsidRPr="001A2CCA">
        <w:t xml:space="preserve">All orders submitted for entry must be original orders with original signatures. </w:t>
      </w:r>
    </w:p>
    <w:p w:rsidR="00F8239B" w:rsidRPr="001A2CCA" w:rsidRDefault="00F8239B" w:rsidP="00F8239B">
      <w:pPr>
        <w:numPr>
          <w:ilvl w:val="0"/>
          <w:numId w:val="37"/>
        </w:numPr>
        <w:overflowPunct/>
        <w:autoSpaceDE/>
        <w:autoSpaceDN/>
        <w:adjustRightInd/>
        <w:textAlignment w:val="auto"/>
      </w:pPr>
      <w:r w:rsidRPr="001A2CCA">
        <w:t xml:space="preserve">As noted above, no faxes or emails are accepted by the Clerk’s Office. </w:t>
      </w:r>
    </w:p>
    <w:p w:rsidR="00F8239B" w:rsidRPr="001A2CCA" w:rsidRDefault="00F8239B" w:rsidP="00F8239B">
      <w:pPr>
        <w:numPr>
          <w:ilvl w:val="0"/>
          <w:numId w:val="37"/>
        </w:numPr>
        <w:overflowPunct/>
        <w:autoSpaceDE/>
        <w:autoSpaceDN/>
        <w:adjustRightInd/>
        <w:textAlignment w:val="auto"/>
      </w:pPr>
      <w:r w:rsidRPr="001A2CCA">
        <w:t xml:space="preserve">Courtesy copies directed to Judges’ Chambers will be accepted but need to be clearly marked as such. Marked copies delivered to the Judges’ Chambers are not substitutions for proper filing in the Clerk’s Office. </w:t>
      </w:r>
    </w:p>
    <w:p w:rsidR="00F8239B" w:rsidRPr="001A2CCA" w:rsidRDefault="00F8239B" w:rsidP="00F8239B">
      <w:pPr>
        <w:numPr>
          <w:ilvl w:val="0"/>
          <w:numId w:val="37"/>
        </w:numPr>
        <w:overflowPunct/>
        <w:autoSpaceDE/>
        <w:autoSpaceDN/>
        <w:adjustRightInd/>
        <w:textAlignment w:val="auto"/>
      </w:pPr>
      <w:r w:rsidRPr="001A2CCA">
        <w:t xml:space="preserve">For all civil and criminal restricted operators’ license requests, DMV transcripts should be filed in the Clerk’s Office with the petition or motion. </w:t>
      </w:r>
    </w:p>
    <w:p w:rsidR="00F8239B" w:rsidRPr="001A2CCA" w:rsidRDefault="00F8239B" w:rsidP="00F8239B"/>
    <w:p w:rsidR="0055402B" w:rsidRPr="007A2D6A" w:rsidRDefault="0055402B" w:rsidP="00F8239B">
      <w:pPr>
        <w:pStyle w:val="BodyText1"/>
      </w:pPr>
    </w:p>
    <w:p w:rsidR="0055402B" w:rsidRPr="007A2D6A" w:rsidRDefault="0055402B" w:rsidP="0055402B">
      <w:pPr>
        <w:pStyle w:val="ListParagraph"/>
        <w:tabs>
          <w:tab w:val="left" w:pos="827"/>
          <w:tab w:val="left" w:pos="828"/>
        </w:tabs>
        <w:spacing w:line="247" w:lineRule="auto"/>
        <w:ind w:left="0" w:firstLine="0"/>
        <w:rPr>
          <w:b/>
          <w:sz w:val="24"/>
          <w:szCs w:val="24"/>
          <w:u w:val="single"/>
        </w:rPr>
        <w:sectPr w:rsidR="0055402B" w:rsidRPr="007A2D6A" w:rsidSect="005A222F">
          <w:footerReference w:type="default" r:id="rId16"/>
          <w:pgSz w:w="12240" w:h="15840"/>
          <w:pgMar w:top="1123" w:right="1138" w:bottom="878" w:left="821" w:header="0" w:footer="691" w:gutter="0"/>
          <w:pgNumType w:start="1"/>
          <w:cols w:space="720"/>
        </w:sectPr>
      </w:pPr>
    </w:p>
    <w:p w:rsidR="00646332" w:rsidRDefault="00646332" w:rsidP="00646332">
      <w:pPr>
        <w:overflowPunct/>
        <w:textAlignment w:val="auto"/>
        <w:rPr>
          <w:b/>
          <w:bCs/>
          <w:color w:val="000000"/>
          <w:sz w:val="22"/>
          <w:szCs w:val="22"/>
        </w:rPr>
      </w:pPr>
      <w:r>
        <w:rPr>
          <w:b/>
          <w:bCs/>
          <w:color w:val="000000"/>
          <w:sz w:val="22"/>
          <w:szCs w:val="22"/>
        </w:rPr>
        <w:lastRenderedPageBreak/>
        <w:t>Chesterfield Circuit Court Updated: 1/12/2018</w:t>
      </w:r>
    </w:p>
    <w:p w:rsidR="00646332" w:rsidRDefault="00646332" w:rsidP="00646332">
      <w:pPr>
        <w:overflowPunct/>
        <w:textAlignment w:val="auto"/>
        <w:rPr>
          <w:b/>
          <w:bCs/>
          <w:color w:val="000000"/>
          <w:sz w:val="22"/>
          <w:szCs w:val="22"/>
        </w:rPr>
      </w:pPr>
      <w:r>
        <w:rPr>
          <w:b/>
          <w:bCs/>
          <w:color w:val="000000"/>
          <w:sz w:val="22"/>
          <w:szCs w:val="22"/>
        </w:rPr>
        <w:t>Master Calendar Supplement Page 1 of 2</w:t>
      </w:r>
    </w:p>
    <w:p w:rsidR="00646332" w:rsidRDefault="00646332" w:rsidP="00646332">
      <w:pPr>
        <w:overflowPunct/>
        <w:textAlignment w:val="auto"/>
        <w:rPr>
          <w:b/>
          <w:bCs/>
          <w:color w:val="000000"/>
          <w:sz w:val="22"/>
          <w:szCs w:val="22"/>
        </w:rPr>
      </w:pPr>
    </w:p>
    <w:p w:rsidR="00646332" w:rsidRDefault="00646332" w:rsidP="00646332">
      <w:pPr>
        <w:overflowPunct/>
        <w:textAlignment w:val="auto"/>
        <w:rPr>
          <w:color w:val="000000"/>
          <w:sz w:val="22"/>
          <w:szCs w:val="22"/>
        </w:rPr>
      </w:pPr>
      <w:r>
        <w:rPr>
          <w:b/>
          <w:bCs/>
          <w:color w:val="000000"/>
          <w:sz w:val="22"/>
          <w:szCs w:val="22"/>
        </w:rPr>
        <w:t>Scheduling</w:t>
      </w:r>
      <w:r>
        <w:rPr>
          <w:color w:val="000000"/>
          <w:sz w:val="22"/>
          <w:szCs w:val="22"/>
        </w:rPr>
        <w:t>. Refer to the Court’s C</w:t>
      </w:r>
      <w:r>
        <w:rPr>
          <w:color w:val="000000"/>
          <w:sz w:val="18"/>
          <w:szCs w:val="18"/>
        </w:rPr>
        <w:t xml:space="preserve">ASE </w:t>
      </w:r>
      <w:r>
        <w:rPr>
          <w:color w:val="000000"/>
          <w:sz w:val="22"/>
          <w:szCs w:val="22"/>
        </w:rPr>
        <w:t>S</w:t>
      </w:r>
      <w:r>
        <w:rPr>
          <w:color w:val="000000"/>
          <w:sz w:val="18"/>
          <w:szCs w:val="18"/>
        </w:rPr>
        <w:t xml:space="preserve">CHEDULING </w:t>
      </w:r>
      <w:r>
        <w:rPr>
          <w:color w:val="000000"/>
          <w:sz w:val="22"/>
          <w:szCs w:val="22"/>
        </w:rPr>
        <w:t>I</w:t>
      </w:r>
      <w:r>
        <w:rPr>
          <w:color w:val="000000"/>
          <w:sz w:val="18"/>
          <w:szCs w:val="18"/>
        </w:rPr>
        <w:t xml:space="preserve">NFORMATION </w:t>
      </w:r>
      <w:r>
        <w:rPr>
          <w:color w:val="000000"/>
          <w:sz w:val="22"/>
          <w:szCs w:val="22"/>
        </w:rPr>
        <w:t>/ D</w:t>
      </w:r>
      <w:r>
        <w:rPr>
          <w:color w:val="000000"/>
          <w:sz w:val="18"/>
          <w:szCs w:val="18"/>
        </w:rPr>
        <w:t xml:space="preserve">OCKETING </w:t>
      </w:r>
      <w:r>
        <w:rPr>
          <w:color w:val="000000"/>
          <w:sz w:val="22"/>
          <w:szCs w:val="22"/>
        </w:rPr>
        <w:t>P</w:t>
      </w:r>
      <w:r>
        <w:rPr>
          <w:color w:val="000000"/>
          <w:sz w:val="18"/>
          <w:szCs w:val="18"/>
        </w:rPr>
        <w:t xml:space="preserve">ROCEDURES </w:t>
      </w:r>
      <w:r>
        <w:rPr>
          <w:color w:val="000000"/>
          <w:sz w:val="22"/>
          <w:szCs w:val="22"/>
        </w:rPr>
        <w:t>for detailed information on docket call procedures, civil and criminal case scheduling, and the Court’s continuance policy.</w:t>
      </w:r>
    </w:p>
    <w:p w:rsidR="00646332" w:rsidRPr="00646332" w:rsidRDefault="00646332" w:rsidP="00290CFF">
      <w:pPr>
        <w:pStyle w:val="ListParagraph"/>
        <w:numPr>
          <w:ilvl w:val="0"/>
          <w:numId w:val="13"/>
        </w:numPr>
      </w:pPr>
      <w:r w:rsidRPr="00646332">
        <w:t>Civil – once mutually agreeable dates are obtained by counsel and the proper filing(s) made in the Clerk’s Office,</w:t>
      </w:r>
      <w:r>
        <w:t xml:space="preserve"> </w:t>
      </w:r>
      <w:r w:rsidRPr="00646332">
        <w:t>trials and motions should be set with the Presiding Judge’s Legal Assistant; email communication is preferred.</w:t>
      </w:r>
    </w:p>
    <w:p w:rsidR="00646332" w:rsidRPr="00646332" w:rsidRDefault="00646332" w:rsidP="0074377E">
      <w:pPr>
        <w:pStyle w:val="ListParagraph"/>
        <w:numPr>
          <w:ilvl w:val="0"/>
          <w:numId w:val="13"/>
        </w:numPr>
      </w:pPr>
      <w:r w:rsidRPr="00646332">
        <w:t>Criminal – All motions must be filed in writing with the Clerk’s Office. Dates for hearings on motions should be</w:t>
      </w:r>
      <w:r>
        <w:t xml:space="preserve"> </w:t>
      </w:r>
      <w:r w:rsidRPr="00646332">
        <w:t>obtained from the Commonwealth’s Attorney and submitted with the motion when filed.</w:t>
      </w:r>
    </w:p>
    <w:p w:rsidR="00646332" w:rsidRPr="00646332" w:rsidRDefault="00646332" w:rsidP="00646332">
      <w:pPr>
        <w:pStyle w:val="ListParagraph"/>
        <w:numPr>
          <w:ilvl w:val="0"/>
          <w:numId w:val="13"/>
        </w:numPr>
      </w:pPr>
      <w:r w:rsidRPr="00646332">
        <w:t>Some scheduling may vary by Judge.</w:t>
      </w:r>
    </w:p>
    <w:p w:rsidR="00646332" w:rsidRDefault="00646332" w:rsidP="00646332">
      <w:pPr>
        <w:overflowPunct/>
        <w:textAlignment w:val="auto"/>
        <w:rPr>
          <w:b/>
          <w:bCs/>
          <w:color w:val="000000"/>
          <w:sz w:val="22"/>
          <w:szCs w:val="22"/>
        </w:rPr>
      </w:pPr>
    </w:p>
    <w:p w:rsidR="00646332" w:rsidRDefault="00646332" w:rsidP="00646332">
      <w:pPr>
        <w:overflowPunct/>
        <w:textAlignment w:val="auto"/>
        <w:rPr>
          <w:color w:val="000000"/>
          <w:sz w:val="22"/>
          <w:szCs w:val="22"/>
        </w:rPr>
      </w:pPr>
      <w:r>
        <w:rPr>
          <w:b/>
          <w:bCs/>
          <w:color w:val="000000"/>
          <w:sz w:val="22"/>
          <w:szCs w:val="22"/>
        </w:rPr>
        <w:t>Courtroom assignments</w:t>
      </w:r>
      <w:r>
        <w:rPr>
          <w:color w:val="000000"/>
          <w:sz w:val="22"/>
          <w:szCs w:val="22"/>
        </w:rPr>
        <w:t>. Courtrooms may vary due to numerous factors. Generally, courtroom assignments are:</w:t>
      </w:r>
    </w:p>
    <w:p w:rsidR="00646332" w:rsidRPr="00646332" w:rsidRDefault="00646332" w:rsidP="00646332">
      <w:pPr>
        <w:pStyle w:val="ListParagraph"/>
        <w:numPr>
          <w:ilvl w:val="0"/>
          <w:numId w:val="15"/>
        </w:numPr>
      </w:pPr>
      <w:r w:rsidRPr="00646332">
        <w:t>Courtroom 1 = Judge David E. Johnson (DEJ)</w:t>
      </w:r>
    </w:p>
    <w:p w:rsidR="00646332" w:rsidRPr="00646332" w:rsidRDefault="00646332" w:rsidP="00646332">
      <w:pPr>
        <w:pStyle w:val="ListParagraph"/>
        <w:numPr>
          <w:ilvl w:val="0"/>
          <w:numId w:val="15"/>
        </w:numPr>
      </w:pPr>
      <w:r w:rsidRPr="00646332">
        <w:t>Courtroom 2 = Judge Edward A. Robbins, Jr. (EAR)</w:t>
      </w:r>
    </w:p>
    <w:p w:rsidR="00646332" w:rsidRPr="00646332" w:rsidRDefault="00646332" w:rsidP="00646332">
      <w:pPr>
        <w:pStyle w:val="ListParagraph"/>
        <w:numPr>
          <w:ilvl w:val="0"/>
          <w:numId w:val="15"/>
        </w:numPr>
      </w:pPr>
      <w:r w:rsidRPr="00646332">
        <w:t>Courtroom 3 = Judge Lynn S. Brice (LSB)</w:t>
      </w:r>
    </w:p>
    <w:p w:rsidR="00646332" w:rsidRPr="00646332" w:rsidRDefault="00646332" w:rsidP="00646332">
      <w:pPr>
        <w:pStyle w:val="ListParagraph"/>
        <w:numPr>
          <w:ilvl w:val="0"/>
          <w:numId w:val="15"/>
        </w:numPr>
      </w:pPr>
      <w:r w:rsidRPr="00646332">
        <w:t>Courtroom 4 = Judge T.J. Hauler (TJH)</w:t>
      </w:r>
    </w:p>
    <w:p w:rsidR="00646332" w:rsidRPr="00646332" w:rsidRDefault="00646332" w:rsidP="00646332">
      <w:pPr>
        <w:pStyle w:val="ListParagraph"/>
        <w:numPr>
          <w:ilvl w:val="0"/>
          <w:numId w:val="15"/>
        </w:numPr>
      </w:pPr>
      <w:r w:rsidRPr="00646332">
        <w:t>Courtroom 5 = Judge Frederick G. Rockwell, III (FGR)</w:t>
      </w:r>
    </w:p>
    <w:p w:rsidR="00646332" w:rsidRPr="00646332" w:rsidRDefault="00646332" w:rsidP="00646332">
      <w:pPr>
        <w:pStyle w:val="ListParagraph"/>
        <w:numPr>
          <w:ilvl w:val="0"/>
          <w:numId w:val="15"/>
        </w:numPr>
      </w:pPr>
      <w:r w:rsidRPr="00646332">
        <w:t>Historic 1917 Courthouse, 10011 Iron Bridge Road = Judge Steven C. McCallum (SCM).</w:t>
      </w:r>
    </w:p>
    <w:p w:rsidR="00646332" w:rsidRPr="00646332" w:rsidRDefault="00646332" w:rsidP="00E14706">
      <w:pPr>
        <w:pStyle w:val="ListParagraph"/>
        <w:numPr>
          <w:ilvl w:val="0"/>
          <w:numId w:val="15"/>
        </w:numPr>
      </w:pPr>
      <w:r w:rsidRPr="00646332">
        <w:t>Only NON-JURY CIVIL matters heard in 1917. Also, no Commissioners of Accounts, Sexually Violent</w:t>
      </w:r>
      <w:r>
        <w:t xml:space="preserve"> </w:t>
      </w:r>
      <w:r w:rsidRPr="00646332">
        <w:t>Predator (SVP) reviews, or garnishments are heard in 1917.</w:t>
      </w:r>
    </w:p>
    <w:p w:rsidR="00646332" w:rsidRPr="00646332" w:rsidRDefault="00646332" w:rsidP="00646332">
      <w:pPr>
        <w:pStyle w:val="ListParagraph"/>
        <w:numPr>
          <w:ilvl w:val="0"/>
          <w:numId w:val="15"/>
        </w:numPr>
      </w:pPr>
      <w:r w:rsidRPr="00646332">
        <w:t>Generally, the Colonial Heights (CH) Presiding Judge sits in Colonial Heights every Monday, Tuesday, and</w:t>
      </w:r>
    </w:p>
    <w:p w:rsidR="00646332" w:rsidRPr="00646332" w:rsidRDefault="00646332" w:rsidP="00646332">
      <w:pPr>
        <w:pStyle w:val="ListParagraph"/>
        <w:ind w:left="720" w:firstLine="0"/>
      </w:pPr>
      <w:r w:rsidRPr="00646332">
        <w:t>alternate Thursdays.</w:t>
      </w:r>
    </w:p>
    <w:p w:rsidR="00646332" w:rsidRDefault="00646332" w:rsidP="00646332">
      <w:pPr>
        <w:overflowPunct/>
        <w:textAlignment w:val="auto"/>
        <w:rPr>
          <w:b/>
          <w:bCs/>
          <w:color w:val="FF0000"/>
          <w:sz w:val="22"/>
          <w:szCs w:val="22"/>
        </w:rPr>
      </w:pPr>
    </w:p>
    <w:p w:rsidR="00646332" w:rsidRDefault="00646332" w:rsidP="00646332">
      <w:pPr>
        <w:overflowPunct/>
        <w:textAlignment w:val="auto"/>
        <w:rPr>
          <w:color w:val="000000"/>
          <w:sz w:val="22"/>
          <w:szCs w:val="22"/>
        </w:rPr>
      </w:pPr>
      <w:r>
        <w:rPr>
          <w:b/>
          <w:bCs/>
          <w:color w:val="FF0000"/>
          <w:sz w:val="22"/>
          <w:szCs w:val="22"/>
        </w:rPr>
        <w:t xml:space="preserve">DUTY </w:t>
      </w:r>
      <w:r>
        <w:rPr>
          <w:b/>
          <w:bCs/>
          <w:color w:val="000000"/>
          <w:sz w:val="22"/>
          <w:szCs w:val="22"/>
        </w:rPr>
        <w:t xml:space="preserve">one day per judge each week - Tuesday, Wednesday, Thursday, or Friday. Unless otherwise noted, </w:t>
      </w:r>
      <w:r>
        <w:rPr>
          <w:b/>
          <w:bCs/>
          <w:color w:val="FF0000"/>
          <w:sz w:val="22"/>
          <w:szCs w:val="22"/>
        </w:rPr>
        <w:t xml:space="preserve">DUTY </w:t>
      </w:r>
      <w:r>
        <w:rPr>
          <w:b/>
          <w:bCs/>
          <w:color w:val="000000"/>
          <w:sz w:val="22"/>
          <w:szCs w:val="22"/>
        </w:rPr>
        <w:t xml:space="preserve">is for matters assigned to the presiding judge only. </w:t>
      </w:r>
      <w:r>
        <w:rPr>
          <w:color w:val="000000"/>
          <w:sz w:val="22"/>
          <w:szCs w:val="22"/>
        </w:rPr>
        <w:t>Includes but is not limited to the following:</w:t>
      </w:r>
    </w:p>
    <w:p w:rsidR="00646332" w:rsidRPr="00646332" w:rsidRDefault="00646332" w:rsidP="00123D41">
      <w:pPr>
        <w:pStyle w:val="ListParagraph"/>
        <w:numPr>
          <w:ilvl w:val="0"/>
          <w:numId w:val="16"/>
        </w:numPr>
      </w:pPr>
      <w:r w:rsidRPr="00646332">
        <w:t>8:30 AM - civil motions (set by legal assistants), garnishments, civil restricted licenses (OLPs), restoration of</w:t>
      </w:r>
      <w:r>
        <w:t xml:space="preserve"> </w:t>
      </w:r>
      <w:r w:rsidRPr="00646332">
        <w:t>firearms, concealed weapon permits denial appeals and show causes (EAR), expungements, celebrate rites of</w:t>
      </w:r>
      <w:r>
        <w:t xml:space="preserve"> </w:t>
      </w:r>
      <w:r w:rsidRPr="00646332">
        <w:t>marriage (FGR), etc. (set by Clerk’s Office).</w:t>
      </w:r>
    </w:p>
    <w:p w:rsidR="00646332" w:rsidRPr="00646332" w:rsidRDefault="00646332" w:rsidP="00646332">
      <w:pPr>
        <w:pStyle w:val="ListParagraph"/>
        <w:numPr>
          <w:ilvl w:val="0"/>
          <w:numId w:val="16"/>
        </w:numPr>
      </w:pPr>
      <w:r w:rsidRPr="00646332">
        <w:t>9:30 AM – all pre-trials (VP), bond hearings and bond appeals from district courts.</w:t>
      </w:r>
    </w:p>
    <w:p w:rsidR="00646332" w:rsidRPr="00646332" w:rsidRDefault="00646332" w:rsidP="00646332">
      <w:pPr>
        <w:pStyle w:val="ListParagraph"/>
        <w:numPr>
          <w:ilvl w:val="0"/>
          <w:numId w:val="16"/>
        </w:numPr>
      </w:pPr>
      <w:r w:rsidRPr="00646332">
        <w:t>10:30 AM – civil emergency hearing requests, protective orders, injunctions, petition to stop a foreclosure,</w:t>
      </w:r>
    </w:p>
    <w:p w:rsidR="00646332" w:rsidRPr="00646332" w:rsidRDefault="00646332" w:rsidP="00646332">
      <w:pPr>
        <w:pStyle w:val="ListParagraph"/>
        <w:ind w:left="720" w:firstLine="0"/>
      </w:pPr>
      <w:r w:rsidRPr="00646332">
        <w:t>administrative appeals, appeal on denial to vote, interpleader, motions to reconsider, etc. (set by Legal Assistant),</w:t>
      </w:r>
      <w:r>
        <w:t xml:space="preserve"> </w:t>
      </w:r>
      <w:r w:rsidRPr="00646332">
        <w:t>garnishment hearing exemption claim form (must be set within 7 business days with Clerk’s Office).</w:t>
      </w:r>
    </w:p>
    <w:p w:rsidR="00646332" w:rsidRPr="00646332" w:rsidRDefault="00646332" w:rsidP="008B1A7D">
      <w:pPr>
        <w:pStyle w:val="ListParagraph"/>
        <w:numPr>
          <w:ilvl w:val="0"/>
          <w:numId w:val="16"/>
        </w:numPr>
      </w:pPr>
      <w:r w:rsidRPr="00646332">
        <w:t>1:00 PM - criminal motions, bond show causes, juror show causes, etc. (set by Clerk or Commonwealth). Note,</w:t>
      </w:r>
      <w:r>
        <w:t xml:space="preserve"> </w:t>
      </w:r>
      <w:r w:rsidRPr="00646332">
        <w:t>this does not preclude setting these matters on regular criminal dockets as well. The Duty 1 PM time slot merely</w:t>
      </w:r>
      <w:r>
        <w:t xml:space="preserve"> </w:t>
      </w:r>
      <w:r w:rsidRPr="00646332">
        <w:t>is intended to provide a dedicated time slot to set such matters expeditiously.</w:t>
      </w:r>
    </w:p>
    <w:p w:rsidR="00646332" w:rsidRDefault="00646332" w:rsidP="00646332">
      <w:pPr>
        <w:overflowPunct/>
        <w:textAlignment w:val="auto"/>
        <w:rPr>
          <w:b/>
          <w:bCs/>
          <w:color w:val="FF0000"/>
          <w:sz w:val="22"/>
          <w:szCs w:val="22"/>
        </w:rPr>
      </w:pPr>
    </w:p>
    <w:p w:rsidR="00646332" w:rsidRDefault="00646332" w:rsidP="00646332">
      <w:pPr>
        <w:overflowPunct/>
        <w:textAlignment w:val="auto"/>
        <w:rPr>
          <w:color w:val="000000"/>
          <w:sz w:val="22"/>
          <w:szCs w:val="22"/>
        </w:rPr>
      </w:pPr>
      <w:r>
        <w:rPr>
          <w:b/>
          <w:bCs/>
          <w:color w:val="FF0000"/>
          <w:sz w:val="22"/>
          <w:szCs w:val="22"/>
        </w:rPr>
        <w:t xml:space="preserve">DUTY/DC </w:t>
      </w:r>
      <w:r>
        <w:rPr>
          <w:b/>
          <w:bCs/>
          <w:color w:val="000000"/>
          <w:sz w:val="22"/>
          <w:szCs w:val="22"/>
        </w:rPr>
        <w:t xml:space="preserve">Duty/Civil Docket Call is scheduled when DUTY falls on a Monday. Unless otherwise noted, </w:t>
      </w:r>
      <w:r>
        <w:rPr>
          <w:b/>
          <w:bCs/>
          <w:color w:val="FF0000"/>
          <w:sz w:val="22"/>
          <w:szCs w:val="22"/>
        </w:rPr>
        <w:t xml:space="preserve">DUTY/DC </w:t>
      </w:r>
      <w:r>
        <w:rPr>
          <w:b/>
          <w:bCs/>
          <w:color w:val="000000"/>
          <w:sz w:val="22"/>
          <w:szCs w:val="22"/>
        </w:rPr>
        <w:t xml:space="preserve">is for matters assigned to the presiding judge only. </w:t>
      </w:r>
      <w:r>
        <w:rPr>
          <w:i/>
          <w:iCs/>
          <w:color w:val="000000"/>
          <w:sz w:val="22"/>
          <w:szCs w:val="22"/>
        </w:rPr>
        <w:t xml:space="preserve">When duty falls on a Monday, the presiding judge also will have civil docket call in the afternoon for his/her cases only. </w:t>
      </w:r>
      <w:r>
        <w:rPr>
          <w:color w:val="000000"/>
          <w:sz w:val="22"/>
          <w:szCs w:val="22"/>
        </w:rPr>
        <w:t>Includes but is not limited to the following:</w:t>
      </w:r>
    </w:p>
    <w:p w:rsidR="00646332" w:rsidRPr="00646332" w:rsidRDefault="00646332" w:rsidP="00973BAF">
      <w:pPr>
        <w:pStyle w:val="ListParagraph"/>
        <w:numPr>
          <w:ilvl w:val="0"/>
          <w:numId w:val="16"/>
        </w:numPr>
      </w:pPr>
      <w:r w:rsidRPr="00646332">
        <w:t>8:30 AM - civil motions (set by legal assistants), garnishments, civil restricted licenses (OLPs), restoration of</w:t>
      </w:r>
      <w:r>
        <w:t xml:space="preserve"> </w:t>
      </w:r>
      <w:r w:rsidRPr="00646332">
        <w:t>firearms, concealed weapon permit denial appeals and show causes (EAR), expungements, celebrate rites of</w:t>
      </w:r>
      <w:r>
        <w:t xml:space="preserve"> </w:t>
      </w:r>
      <w:r w:rsidRPr="00646332">
        <w:t>marriage (FGR), etc. (set by Clerk’s Office).</w:t>
      </w:r>
    </w:p>
    <w:p w:rsidR="00646332" w:rsidRPr="00646332" w:rsidRDefault="00646332" w:rsidP="00646332">
      <w:pPr>
        <w:pStyle w:val="ListParagraph"/>
        <w:numPr>
          <w:ilvl w:val="0"/>
          <w:numId w:val="16"/>
        </w:numPr>
      </w:pPr>
      <w:r w:rsidRPr="00646332">
        <w:t>9:30 AM – all pre-trials (VP), bond hearings and bond appeals from district courts.</w:t>
      </w:r>
    </w:p>
    <w:p w:rsidR="00646332" w:rsidRPr="00646332" w:rsidRDefault="00646332" w:rsidP="00646332">
      <w:pPr>
        <w:pStyle w:val="ListParagraph"/>
        <w:numPr>
          <w:ilvl w:val="0"/>
          <w:numId w:val="16"/>
        </w:numPr>
      </w:pPr>
      <w:r w:rsidRPr="00646332">
        <w:t>10:30 AM – civil emergency hearing requests, protective orders, injunctions, petition to stop a foreclosure,</w:t>
      </w:r>
    </w:p>
    <w:p w:rsidR="00646332" w:rsidRPr="00646332" w:rsidRDefault="00646332" w:rsidP="00646332">
      <w:pPr>
        <w:pStyle w:val="ListParagraph"/>
        <w:ind w:left="720" w:firstLine="0"/>
      </w:pPr>
      <w:r w:rsidRPr="00646332">
        <w:t>administrative appeals, appeal on denial to vote, interpleader, motions to reconsider, etc. (set by Legal Assistant),</w:t>
      </w:r>
      <w:r>
        <w:t xml:space="preserve"> </w:t>
      </w:r>
      <w:r w:rsidRPr="00646332">
        <w:t>garnishment hearing exemption claim form (must be set within 7 business days with Clerk’s Office).</w:t>
      </w:r>
    </w:p>
    <w:p w:rsidR="00646332" w:rsidRPr="00646332" w:rsidRDefault="00646332" w:rsidP="002B179C">
      <w:pPr>
        <w:pStyle w:val="ListParagraph"/>
        <w:numPr>
          <w:ilvl w:val="0"/>
          <w:numId w:val="16"/>
        </w:numPr>
      </w:pPr>
      <w:r w:rsidRPr="00646332">
        <w:t>1:00 PM - criminal motions, bond show causes, juror show causes, etc. (set by Clerk or Commonwealth). Note,</w:t>
      </w:r>
      <w:r>
        <w:t xml:space="preserve"> </w:t>
      </w:r>
      <w:r w:rsidRPr="00646332">
        <w:t>this does not preclude setting these matters on regular criminal dockets as well. The Duty 1 PM time slot merely</w:t>
      </w:r>
      <w:r>
        <w:t xml:space="preserve"> </w:t>
      </w:r>
      <w:r w:rsidRPr="00646332">
        <w:t>is intended to provide a dedicated time slot to set such matters expeditiously.</w:t>
      </w:r>
    </w:p>
    <w:p w:rsidR="00646332" w:rsidRPr="00646332" w:rsidRDefault="00646332" w:rsidP="00DE02F6">
      <w:pPr>
        <w:pStyle w:val="ListParagraph"/>
        <w:numPr>
          <w:ilvl w:val="0"/>
          <w:numId w:val="16"/>
        </w:numPr>
      </w:pPr>
      <w:r w:rsidRPr="00646332">
        <w:t xml:space="preserve">2:00 PM - J&amp;DR civil docket call. The Circuit Court Clerk’s Office will send the notice of hearing using </w:t>
      </w:r>
      <w:r w:rsidRPr="00646332">
        <w:lastRenderedPageBreak/>
        <w:t>the</w:t>
      </w:r>
      <w:r>
        <w:t xml:space="preserve"> </w:t>
      </w:r>
      <w:r w:rsidRPr="00646332">
        <w:t>assigned judge’s next DUTY/DC date at least three (3) weeks out. Pre-setting of cases is encouraged.</w:t>
      </w:r>
    </w:p>
    <w:p w:rsidR="00646332" w:rsidRPr="00646332" w:rsidRDefault="00646332" w:rsidP="002A4F63">
      <w:pPr>
        <w:pStyle w:val="ListParagraph"/>
        <w:numPr>
          <w:ilvl w:val="0"/>
          <w:numId w:val="16"/>
        </w:numPr>
      </w:pPr>
      <w:r w:rsidRPr="00646332">
        <w:t>2:30 PM - civil docket call. The Circuit Court Clerk’s Office will send the notice of hearing using the assigned</w:t>
      </w:r>
      <w:r>
        <w:t xml:space="preserve"> </w:t>
      </w:r>
      <w:r w:rsidRPr="00646332">
        <w:t>judge’s next DUTY/DC date at least three (3) weeks out. Pre-setting of cases is encouraged.</w:t>
      </w:r>
    </w:p>
    <w:p w:rsidR="00646332" w:rsidRDefault="00646332" w:rsidP="00646332">
      <w:pPr>
        <w:overflowPunct/>
        <w:textAlignment w:val="auto"/>
        <w:rPr>
          <w:b/>
          <w:bCs/>
          <w:color w:val="000000"/>
          <w:sz w:val="22"/>
          <w:szCs w:val="22"/>
        </w:rPr>
      </w:pPr>
    </w:p>
    <w:p w:rsidR="00646332" w:rsidRDefault="00646332" w:rsidP="00646332">
      <w:pPr>
        <w:overflowPunct/>
        <w:textAlignment w:val="auto"/>
        <w:rPr>
          <w:color w:val="000000"/>
          <w:sz w:val="22"/>
          <w:szCs w:val="22"/>
        </w:rPr>
      </w:pPr>
      <w:r>
        <w:rPr>
          <w:b/>
          <w:bCs/>
          <w:color w:val="FF0000"/>
          <w:sz w:val="22"/>
          <w:szCs w:val="22"/>
        </w:rPr>
        <w:t xml:space="preserve">CRIM/CVL DC </w:t>
      </w:r>
      <w:r>
        <w:rPr>
          <w:b/>
          <w:bCs/>
          <w:color w:val="000000"/>
          <w:sz w:val="22"/>
          <w:szCs w:val="22"/>
        </w:rPr>
        <w:t>Criminal and Civil Docket Call (TERM DAYS ONLY)</w:t>
      </w:r>
      <w:r>
        <w:rPr>
          <w:color w:val="000000"/>
          <w:sz w:val="22"/>
          <w:szCs w:val="22"/>
        </w:rPr>
        <w:t xml:space="preserve">. </w:t>
      </w:r>
      <w:r>
        <w:rPr>
          <w:i/>
          <w:iCs/>
          <w:color w:val="000000"/>
          <w:sz w:val="22"/>
          <w:szCs w:val="22"/>
        </w:rPr>
        <w:t>The Tuesday following the 3</w:t>
      </w:r>
      <w:r>
        <w:rPr>
          <w:i/>
          <w:iCs/>
          <w:color w:val="000000"/>
          <w:sz w:val="14"/>
          <w:szCs w:val="14"/>
        </w:rPr>
        <w:t xml:space="preserve">rd </w:t>
      </w:r>
      <w:r>
        <w:rPr>
          <w:i/>
          <w:iCs/>
          <w:color w:val="000000"/>
          <w:sz w:val="22"/>
          <w:szCs w:val="22"/>
        </w:rPr>
        <w:t>Monday in January and the 3</w:t>
      </w:r>
      <w:r>
        <w:rPr>
          <w:i/>
          <w:iCs/>
          <w:color w:val="000000"/>
          <w:sz w:val="14"/>
          <w:szCs w:val="14"/>
        </w:rPr>
        <w:t xml:space="preserve">rd </w:t>
      </w:r>
      <w:r>
        <w:rPr>
          <w:i/>
          <w:iCs/>
          <w:color w:val="000000"/>
          <w:sz w:val="22"/>
          <w:szCs w:val="22"/>
        </w:rPr>
        <w:t xml:space="preserve">Monday in March, May, July, September, and November is grand jury and criminal docket call for the entire Court. Civil docket </w:t>
      </w:r>
      <w:proofErr w:type="gramStart"/>
      <w:r>
        <w:rPr>
          <w:i/>
          <w:iCs/>
          <w:color w:val="000000"/>
          <w:sz w:val="22"/>
          <w:szCs w:val="22"/>
        </w:rPr>
        <w:t>call</w:t>
      </w:r>
      <w:proofErr w:type="gramEnd"/>
      <w:r>
        <w:rPr>
          <w:i/>
          <w:iCs/>
          <w:color w:val="000000"/>
          <w:sz w:val="22"/>
          <w:szCs w:val="22"/>
        </w:rPr>
        <w:t xml:space="preserve"> on term day afternoons is for the presiding judge’s cases only. </w:t>
      </w:r>
      <w:r>
        <w:rPr>
          <w:color w:val="000000"/>
          <w:sz w:val="22"/>
          <w:szCs w:val="22"/>
        </w:rPr>
        <w:t>Includes but is not limited to the following:</w:t>
      </w:r>
    </w:p>
    <w:p w:rsidR="00646332" w:rsidRPr="00646332" w:rsidRDefault="00646332" w:rsidP="00646332">
      <w:pPr>
        <w:pStyle w:val="ListParagraph"/>
        <w:numPr>
          <w:ilvl w:val="0"/>
          <w:numId w:val="16"/>
        </w:numPr>
      </w:pPr>
      <w:r w:rsidRPr="00646332">
        <w:t>9:00 AM – grand jury.</w:t>
      </w:r>
    </w:p>
    <w:p w:rsidR="00646332" w:rsidRPr="00646332" w:rsidRDefault="00646332" w:rsidP="009E3CEA">
      <w:pPr>
        <w:pStyle w:val="ListParagraph"/>
        <w:numPr>
          <w:ilvl w:val="0"/>
          <w:numId w:val="17"/>
        </w:numPr>
      </w:pPr>
      <w:r w:rsidRPr="00646332">
        <w:t>9:30 AM – all pre-trials (VP), bond hearings and bond appeals from district courts, and criminal docket call for</w:t>
      </w:r>
      <w:r>
        <w:t xml:space="preserve"> </w:t>
      </w:r>
      <w:r w:rsidRPr="00646332">
        <w:t>the entire Court. All defendants to be transported for VPs on term days. All criminal TBS (“to be set”) cases for</w:t>
      </w:r>
      <w:r>
        <w:t xml:space="preserve"> </w:t>
      </w:r>
      <w:r w:rsidRPr="00646332">
        <w:t>all judges will be set by presiding judge. Pre-setting of cases is encouraged.</w:t>
      </w:r>
    </w:p>
    <w:p w:rsidR="00646332" w:rsidRPr="00646332" w:rsidRDefault="00646332" w:rsidP="0022252D">
      <w:pPr>
        <w:pStyle w:val="ListParagraph"/>
        <w:numPr>
          <w:ilvl w:val="0"/>
          <w:numId w:val="17"/>
        </w:numPr>
      </w:pPr>
      <w:r w:rsidRPr="00646332">
        <w:t>2:00 PM - J&amp;DR civil docket call. The Circuit Court Clerk’s Office will send the notice of hearing using the</w:t>
      </w:r>
      <w:r>
        <w:t xml:space="preserve"> </w:t>
      </w:r>
      <w:r w:rsidRPr="00646332">
        <w:t>assigned judge’s next DUTY/DC date at least three (3) weeks out. Pre-setting of cases is encouraged.</w:t>
      </w:r>
    </w:p>
    <w:p w:rsidR="00646332" w:rsidRPr="00646332" w:rsidRDefault="00646332" w:rsidP="00CD31A6">
      <w:pPr>
        <w:pStyle w:val="ListParagraph"/>
        <w:numPr>
          <w:ilvl w:val="0"/>
          <w:numId w:val="17"/>
        </w:numPr>
      </w:pPr>
      <w:r w:rsidRPr="00646332">
        <w:t>2:30 PM - civil docket call. The Circuit Court Clerk’s Office will send the notice of hearing using the assigned</w:t>
      </w:r>
      <w:r>
        <w:t xml:space="preserve"> </w:t>
      </w:r>
      <w:r w:rsidRPr="00646332">
        <w:t>judge’s next DUTY/DC date at least three (3) weeks out. Pre-setting of cases is encouraged.</w:t>
      </w:r>
    </w:p>
    <w:p w:rsidR="00646332" w:rsidRDefault="00646332" w:rsidP="00646332">
      <w:pPr>
        <w:overflowPunct/>
        <w:textAlignment w:val="auto"/>
        <w:rPr>
          <w:b/>
          <w:bCs/>
          <w:color w:val="000000"/>
          <w:sz w:val="22"/>
          <w:szCs w:val="22"/>
        </w:rPr>
      </w:pPr>
    </w:p>
    <w:p w:rsidR="00646332" w:rsidRDefault="00646332" w:rsidP="00646332">
      <w:pPr>
        <w:overflowPunct/>
        <w:textAlignment w:val="auto"/>
        <w:rPr>
          <w:b/>
          <w:bCs/>
          <w:color w:val="000000"/>
          <w:sz w:val="22"/>
          <w:szCs w:val="22"/>
        </w:rPr>
      </w:pPr>
      <w:r>
        <w:rPr>
          <w:b/>
          <w:bCs/>
          <w:color w:val="000000"/>
          <w:sz w:val="22"/>
          <w:szCs w:val="22"/>
        </w:rPr>
        <w:t>General Scheduling Notes:</w:t>
      </w:r>
    </w:p>
    <w:p w:rsidR="00646332" w:rsidRPr="00646332" w:rsidRDefault="00646332" w:rsidP="005F0AA8">
      <w:pPr>
        <w:pStyle w:val="ListParagraph"/>
        <w:numPr>
          <w:ilvl w:val="0"/>
          <w:numId w:val="18"/>
        </w:numPr>
      </w:pPr>
      <w:r w:rsidRPr="00646332">
        <w:t>Colonial Heights (CH) Presiding Judge DUTY/DC. Duty/Civil Docket Call dates will not occur within the standard</w:t>
      </w:r>
      <w:r>
        <w:t xml:space="preserve"> </w:t>
      </w:r>
      <w:r w:rsidRPr="00646332">
        <w:t>rotating schedule upon which the master calendar is based [on a Monday] because one judge sits in Colonial Heights</w:t>
      </w:r>
      <w:r>
        <w:t xml:space="preserve"> </w:t>
      </w:r>
      <w:r w:rsidRPr="00646332">
        <w:t>every Monday. Judges’ Chambers staff will designate DUTY/DC days for the CH presiding judge.</w:t>
      </w:r>
    </w:p>
    <w:p w:rsidR="00646332" w:rsidRPr="00646332" w:rsidRDefault="00646332" w:rsidP="00594750">
      <w:pPr>
        <w:pStyle w:val="ListParagraph"/>
        <w:numPr>
          <w:ilvl w:val="0"/>
          <w:numId w:val="18"/>
        </w:numPr>
      </w:pPr>
      <w:r w:rsidRPr="00646332">
        <w:t>Criminal Appeals (CRIM APP). Appeals from the General District (GD) Court and the Juvenile &amp; Domestic</w:t>
      </w:r>
      <w:r>
        <w:t xml:space="preserve"> </w:t>
      </w:r>
      <w:r w:rsidRPr="00646332">
        <w:t>Relations (J&amp;DR) District Court should be set the 1st and 3rd Tuesday (two courtrooms, 9 AM and 1 PM) and every</w:t>
      </w:r>
      <w:r>
        <w:t xml:space="preserve"> </w:t>
      </w:r>
      <w:r w:rsidRPr="00646332">
        <w:t>Friday morning (two courtrooms, 9 AM only). While these days are designated for district court appeals, this does</w:t>
      </w:r>
      <w:r>
        <w:t xml:space="preserve"> </w:t>
      </w:r>
      <w:r w:rsidRPr="00646332">
        <w:t>not preclude the setting of other/additional criminal matters during these time slots as needed.</w:t>
      </w:r>
    </w:p>
    <w:p w:rsidR="00646332" w:rsidRPr="00646332" w:rsidRDefault="00646332" w:rsidP="001B0952">
      <w:pPr>
        <w:pStyle w:val="ListParagraph"/>
        <w:numPr>
          <w:ilvl w:val="0"/>
          <w:numId w:val="18"/>
        </w:numPr>
      </w:pPr>
      <w:r w:rsidRPr="00646332">
        <w:t>Civil Appeals. Clerk’s Office to set on presiding judge’s DUTY/DC and CRIM/CVL DC dates – 2 PM (J&amp;DR) and</w:t>
      </w:r>
      <w:r>
        <w:t xml:space="preserve"> </w:t>
      </w:r>
      <w:r w:rsidRPr="00646332">
        <w:t>2:30 PM (GD).</w:t>
      </w:r>
    </w:p>
    <w:p w:rsidR="00646332" w:rsidRPr="00646332" w:rsidRDefault="00646332" w:rsidP="00240B62">
      <w:pPr>
        <w:pStyle w:val="ListParagraph"/>
        <w:numPr>
          <w:ilvl w:val="0"/>
          <w:numId w:val="18"/>
        </w:numPr>
        <w:rPr>
          <w:color w:val="000000"/>
        </w:rPr>
      </w:pPr>
      <w:r w:rsidRPr="00646332">
        <w:t>Special Dockets. Adult drug court is every Wednesday morning (FGR) unless notified otherwise but will be noted as</w:t>
      </w:r>
      <w:r>
        <w:t xml:space="preserve"> </w:t>
      </w:r>
      <w:r w:rsidRPr="00646332">
        <w:rPr>
          <w:color w:val="000000"/>
        </w:rPr>
        <w:t>“</w:t>
      </w:r>
      <w:r w:rsidRPr="00646332">
        <w:rPr>
          <w:b/>
          <w:bCs/>
          <w:color w:val="FF0000"/>
        </w:rPr>
        <w:t>CVL</w:t>
      </w:r>
      <w:r w:rsidRPr="00646332">
        <w:rPr>
          <w:color w:val="000000"/>
        </w:rPr>
        <w:t xml:space="preserve">” (civil) on the calendar. </w:t>
      </w:r>
      <w:r w:rsidRPr="00646332">
        <w:rPr>
          <w:i/>
          <w:iCs/>
          <w:color w:val="000000"/>
        </w:rPr>
        <w:t xml:space="preserve">Forfeiture </w:t>
      </w:r>
      <w:r w:rsidRPr="00646332">
        <w:rPr>
          <w:color w:val="000000"/>
        </w:rPr>
        <w:t>(</w:t>
      </w:r>
      <w:r w:rsidRPr="00646332">
        <w:rPr>
          <w:b/>
          <w:bCs/>
          <w:color w:val="FF0000"/>
        </w:rPr>
        <w:t>FORF</w:t>
      </w:r>
      <w:r w:rsidRPr="00646332">
        <w:rPr>
          <w:color w:val="000000"/>
        </w:rPr>
        <w:t>) docket dates noted on calendar (rotates among LSB, DEJ, EAR).</w:t>
      </w:r>
    </w:p>
    <w:p w:rsidR="00646332" w:rsidRPr="00646332" w:rsidRDefault="00646332" w:rsidP="00646332">
      <w:pPr>
        <w:pStyle w:val="ListParagraph"/>
        <w:numPr>
          <w:ilvl w:val="0"/>
          <w:numId w:val="18"/>
        </w:numPr>
      </w:pPr>
      <w:r w:rsidRPr="00646332">
        <w:t>Video Pre-Trials (VP). Unless otherwise noted, the duty judge will preside.</w:t>
      </w:r>
    </w:p>
    <w:p w:rsidR="00646332" w:rsidRPr="00646332" w:rsidRDefault="00646332" w:rsidP="00646332">
      <w:pPr>
        <w:pStyle w:val="ListParagraph"/>
        <w:numPr>
          <w:ilvl w:val="0"/>
          <w:numId w:val="18"/>
        </w:numPr>
      </w:pPr>
      <w:r w:rsidRPr="00646332">
        <w:t>Search Warrants. Generally, search warrants will be directed to the duty judge.</w:t>
      </w:r>
    </w:p>
    <w:p w:rsidR="00646332" w:rsidRDefault="00646332" w:rsidP="00646332">
      <w:pPr>
        <w:overflowPunct/>
        <w:textAlignment w:val="auto"/>
        <w:rPr>
          <w:b/>
          <w:bCs/>
          <w:color w:val="000000"/>
          <w:sz w:val="22"/>
          <w:szCs w:val="22"/>
        </w:rPr>
      </w:pPr>
    </w:p>
    <w:p w:rsidR="00646332" w:rsidRDefault="00646332" w:rsidP="00646332">
      <w:pPr>
        <w:overflowPunct/>
        <w:textAlignment w:val="auto"/>
        <w:rPr>
          <w:b/>
          <w:bCs/>
          <w:color w:val="000000"/>
          <w:sz w:val="22"/>
          <w:szCs w:val="22"/>
        </w:rPr>
      </w:pPr>
      <w:r>
        <w:rPr>
          <w:b/>
          <w:bCs/>
          <w:color w:val="000000"/>
          <w:sz w:val="22"/>
          <w:szCs w:val="22"/>
        </w:rPr>
        <w:t>Other Scheduling Notes 2018:</w:t>
      </w:r>
    </w:p>
    <w:p w:rsidR="00646332" w:rsidRPr="00646332" w:rsidRDefault="00646332" w:rsidP="00646332">
      <w:pPr>
        <w:pStyle w:val="ListParagraph"/>
        <w:numPr>
          <w:ilvl w:val="0"/>
          <w:numId w:val="18"/>
        </w:numPr>
      </w:pPr>
      <w:r w:rsidRPr="00646332">
        <w:t>Term Day/Grand Jury (GJ) – January 16; March 19; May 21; July 16; September 17; November 19</w:t>
      </w:r>
    </w:p>
    <w:p w:rsidR="00646332" w:rsidRPr="00646332" w:rsidRDefault="00646332" w:rsidP="00646332">
      <w:pPr>
        <w:pStyle w:val="ListParagraph"/>
        <w:numPr>
          <w:ilvl w:val="0"/>
          <w:numId w:val="18"/>
        </w:numPr>
      </w:pPr>
      <w:r w:rsidRPr="00646332">
        <w:t>Central Virginia Multi-Jurisdictional Grand Jury (MJGJ) 2nd Monday unless a holiday – January 8, February 12,</w:t>
      </w:r>
    </w:p>
    <w:p w:rsidR="00646332" w:rsidRPr="00646332" w:rsidRDefault="00646332" w:rsidP="00646332">
      <w:pPr>
        <w:pStyle w:val="ListParagraph"/>
        <w:numPr>
          <w:ilvl w:val="0"/>
          <w:numId w:val="19"/>
        </w:numPr>
      </w:pPr>
      <w:r w:rsidRPr="00646332">
        <w:t>March 12, April 9, May 14, June 11, July 9, August 13, September 10, October 9, November 13, December 10</w:t>
      </w:r>
    </w:p>
    <w:p w:rsidR="00646332" w:rsidRPr="00646332" w:rsidRDefault="00646332" w:rsidP="00646332">
      <w:pPr>
        <w:pStyle w:val="ListParagraph"/>
        <w:numPr>
          <w:ilvl w:val="0"/>
          <w:numId w:val="19"/>
        </w:numPr>
      </w:pPr>
      <w:r w:rsidRPr="00646332">
        <w:t>Commonwealth’s Attorney (CWA) Conferences – April 15-18 and August 2-5 (no criminal dockets)</w:t>
      </w:r>
    </w:p>
    <w:p w:rsidR="00646332" w:rsidRPr="00646332" w:rsidRDefault="00646332" w:rsidP="00646332">
      <w:pPr>
        <w:pStyle w:val="ListParagraph"/>
        <w:numPr>
          <w:ilvl w:val="0"/>
          <w:numId w:val="19"/>
        </w:numPr>
      </w:pPr>
      <w:r w:rsidRPr="00646332">
        <w:t>Judges’ Meeting in Colonial Heights (1st Thursday May annually) – May 3; all dockets to start at 9:30 AM</w:t>
      </w:r>
    </w:p>
    <w:p w:rsidR="00646332" w:rsidRPr="00646332" w:rsidRDefault="00646332" w:rsidP="00646332">
      <w:pPr>
        <w:pStyle w:val="ListParagraph"/>
        <w:numPr>
          <w:ilvl w:val="0"/>
          <w:numId w:val="19"/>
        </w:numPr>
      </w:pPr>
      <w:r w:rsidRPr="00646332">
        <w:t>Judges’ Mandatory Conference – May 14-17; note, video pre-trials heard in General District Court</w:t>
      </w:r>
    </w:p>
    <w:p w:rsidR="00646332" w:rsidRPr="00646332" w:rsidRDefault="00646332" w:rsidP="00646332">
      <w:pPr>
        <w:pStyle w:val="ListParagraph"/>
        <w:numPr>
          <w:ilvl w:val="0"/>
          <w:numId w:val="19"/>
        </w:numPr>
      </w:pPr>
      <w:r w:rsidRPr="00646332">
        <w:t>Richmond Bar Association Bench/Bar Conference – October 25</w:t>
      </w:r>
    </w:p>
    <w:p w:rsidR="00646332" w:rsidRPr="00646332" w:rsidRDefault="00646332" w:rsidP="00646332">
      <w:pPr>
        <w:pStyle w:val="ListParagraph"/>
        <w:numPr>
          <w:ilvl w:val="0"/>
          <w:numId w:val="19"/>
        </w:numPr>
      </w:pPr>
      <w:r w:rsidRPr="00646332">
        <w:t>Election Day – November 6 (no criminal dockets)</w:t>
      </w:r>
    </w:p>
    <w:p w:rsidR="00646332" w:rsidRDefault="00646332" w:rsidP="00646332">
      <w:pPr>
        <w:overflowPunct/>
        <w:textAlignment w:val="auto"/>
        <w:rPr>
          <w:b/>
          <w:bCs/>
          <w:color w:val="000000"/>
          <w:sz w:val="22"/>
          <w:szCs w:val="22"/>
        </w:rPr>
      </w:pPr>
    </w:p>
    <w:p w:rsidR="00646332" w:rsidRDefault="00646332" w:rsidP="00646332">
      <w:pPr>
        <w:overflowPunct/>
        <w:textAlignment w:val="auto"/>
        <w:rPr>
          <w:b/>
          <w:bCs/>
          <w:color w:val="000000"/>
          <w:sz w:val="22"/>
          <w:szCs w:val="22"/>
        </w:rPr>
      </w:pPr>
      <w:r>
        <w:rPr>
          <w:b/>
          <w:bCs/>
          <w:color w:val="000000"/>
          <w:sz w:val="22"/>
          <w:szCs w:val="22"/>
        </w:rPr>
        <w:t>Holiday Schedule 2018 - Court and Clerk’s Office Closed (**State and Supreme Court Holiday-closed by Order):</w:t>
      </w:r>
    </w:p>
    <w:p w:rsidR="00646332" w:rsidRDefault="00646332" w:rsidP="00646332">
      <w:pPr>
        <w:pStyle w:val="ListParagraph"/>
        <w:numPr>
          <w:ilvl w:val="0"/>
          <w:numId w:val="19"/>
        </w:numPr>
        <w:sectPr w:rsidR="00646332" w:rsidSect="00646332">
          <w:pgSz w:w="12240" w:h="15840"/>
          <w:pgMar w:top="864" w:right="1008" w:bottom="864" w:left="1008" w:header="720" w:footer="720" w:gutter="0"/>
          <w:cols w:space="720"/>
          <w:noEndnote/>
        </w:sectPr>
      </w:pPr>
    </w:p>
    <w:p w:rsidR="00646332" w:rsidRPr="00646332" w:rsidRDefault="00646332" w:rsidP="00646332">
      <w:pPr>
        <w:pStyle w:val="ListParagraph"/>
        <w:numPr>
          <w:ilvl w:val="0"/>
          <w:numId w:val="19"/>
        </w:numPr>
      </w:pPr>
      <w:r w:rsidRPr="00646332">
        <w:t>New Year’s Day – January 1</w:t>
      </w:r>
    </w:p>
    <w:p w:rsidR="00646332" w:rsidRPr="00646332" w:rsidRDefault="00646332" w:rsidP="00646332">
      <w:pPr>
        <w:pStyle w:val="ListParagraph"/>
        <w:numPr>
          <w:ilvl w:val="0"/>
          <w:numId w:val="19"/>
        </w:numPr>
      </w:pPr>
      <w:r w:rsidRPr="00646332">
        <w:t>Additional Day - January 2**</w:t>
      </w:r>
    </w:p>
    <w:p w:rsidR="00646332" w:rsidRPr="00646332" w:rsidRDefault="00646332" w:rsidP="00646332">
      <w:pPr>
        <w:pStyle w:val="ListParagraph"/>
        <w:numPr>
          <w:ilvl w:val="0"/>
          <w:numId w:val="19"/>
        </w:numPr>
      </w:pPr>
      <w:r w:rsidRPr="00646332">
        <w:t>Lee-Jackson Day – January 12</w:t>
      </w:r>
    </w:p>
    <w:p w:rsidR="00646332" w:rsidRPr="00646332" w:rsidRDefault="00646332" w:rsidP="00646332">
      <w:pPr>
        <w:pStyle w:val="ListParagraph"/>
        <w:numPr>
          <w:ilvl w:val="0"/>
          <w:numId w:val="19"/>
        </w:numPr>
      </w:pPr>
      <w:r w:rsidRPr="00646332">
        <w:t>Martin Luther King, Jr. Day – January 15</w:t>
      </w:r>
    </w:p>
    <w:p w:rsidR="00646332" w:rsidRPr="00646332" w:rsidRDefault="00646332" w:rsidP="00646332">
      <w:pPr>
        <w:pStyle w:val="ListParagraph"/>
        <w:numPr>
          <w:ilvl w:val="0"/>
          <w:numId w:val="19"/>
        </w:numPr>
      </w:pPr>
      <w:r w:rsidRPr="00646332">
        <w:t>George Washington Day – February 19**</w:t>
      </w:r>
    </w:p>
    <w:p w:rsidR="00646332" w:rsidRPr="00646332" w:rsidRDefault="00646332" w:rsidP="00646332">
      <w:pPr>
        <w:pStyle w:val="ListParagraph"/>
        <w:numPr>
          <w:ilvl w:val="0"/>
          <w:numId w:val="19"/>
        </w:numPr>
      </w:pPr>
      <w:r w:rsidRPr="00646332">
        <w:t>Memorial Day – May 28</w:t>
      </w:r>
    </w:p>
    <w:p w:rsidR="00646332" w:rsidRPr="00646332" w:rsidRDefault="00646332" w:rsidP="00646332">
      <w:pPr>
        <w:pStyle w:val="ListParagraph"/>
        <w:numPr>
          <w:ilvl w:val="0"/>
          <w:numId w:val="19"/>
        </w:numPr>
      </w:pPr>
      <w:r w:rsidRPr="00646332">
        <w:t>Independence Day – July 4</w:t>
      </w:r>
    </w:p>
    <w:p w:rsidR="00646332" w:rsidRPr="00646332" w:rsidRDefault="00646332" w:rsidP="00646332">
      <w:pPr>
        <w:pStyle w:val="ListParagraph"/>
        <w:numPr>
          <w:ilvl w:val="0"/>
          <w:numId w:val="19"/>
        </w:numPr>
      </w:pPr>
      <w:r w:rsidRPr="00646332">
        <w:t>Labor Day – September 3</w:t>
      </w:r>
    </w:p>
    <w:p w:rsidR="00646332" w:rsidRPr="00646332" w:rsidRDefault="00646332" w:rsidP="00646332">
      <w:pPr>
        <w:pStyle w:val="ListParagraph"/>
        <w:numPr>
          <w:ilvl w:val="0"/>
          <w:numId w:val="19"/>
        </w:numPr>
      </w:pPr>
      <w:r w:rsidRPr="00646332">
        <w:t>Columbus Day – October 8**</w:t>
      </w:r>
    </w:p>
    <w:p w:rsidR="00646332" w:rsidRPr="00646332" w:rsidRDefault="00646332" w:rsidP="00646332">
      <w:pPr>
        <w:pStyle w:val="ListParagraph"/>
        <w:numPr>
          <w:ilvl w:val="0"/>
          <w:numId w:val="19"/>
        </w:numPr>
      </w:pPr>
      <w:r w:rsidRPr="00646332">
        <w:t>Veterans Day (observed) – November 12</w:t>
      </w:r>
    </w:p>
    <w:p w:rsidR="00646332" w:rsidRPr="005A222F" w:rsidRDefault="00646332" w:rsidP="00646332">
      <w:pPr>
        <w:pStyle w:val="ListParagraph"/>
        <w:numPr>
          <w:ilvl w:val="0"/>
          <w:numId w:val="19"/>
        </w:numPr>
        <w:rPr>
          <w:spacing w:val="-14"/>
        </w:rPr>
      </w:pPr>
      <w:r w:rsidRPr="005A222F">
        <w:rPr>
          <w:spacing w:val="-14"/>
        </w:rPr>
        <w:lastRenderedPageBreak/>
        <w:t xml:space="preserve">Additional </w:t>
      </w:r>
      <w:r w:rsidR="005A222F" w:rsidRPr="005A222F">
        <w:rPr>
          <w:spacing w:val="-14"/>
        </w:rPr>
        <w:t xml:space="preserve">½ </w:t>
      </w:r>
      <w:r w:rsidRPr="005A222F">
        <w:rPr>
          <w:spacing w:val="-14"/>
        </w:rPr>
        <w:t xml:space="preserve">day – November 21 (close at 12 </w:t>
      </w:r>
      <w:proofErr w:type="gramStart"/>
      <w:r w:rsidRPr="005A222F">
        <w:rPr>
          <w:spacing w:val="-14"/>
        </w:rPr>
        <w:t>N)*</w:t>
      </w:r>
      <w:proofErr w:type="gramEnd"/>
      <w:r w:rsidRPr="005A222F">
        <w:rPr>
          <w:spacing w:val="-14"/>
        </w:rPr>
        <w:t>*</w:t>
      </w:r>
    </w:p>
    <w:p w:rsidR="00646332" w:rsidRPr="00646332" w:rsidRDefault="00646332" w:rsidP="00646332">
      <w:pPr>
        <w:pStyle w:val="ListParagraph"/>
        <w:numPr>
          <w:ilvl w:val="0"/>
          <w:numId w:val="19"/>
        </w:numPr>
      </w:pPr>
      <w:r w:rsidRPr="00646332">
        <w:t>Thanksgiving Day – November 22</w:t>
      </w:r>
    </w:p>
    <w:p w:rsidR="00646332" w:rsidRPr="00646332" w:rsidRDefault="00646332" w:rsidP="00646332">
      <w:pPr>
        <w:pStyle w:val="ListParagraph"/>
        <w:numPr>
          <w:ilvl w:val="0"/>
          <w:numId w:val="19"/>
        </w:numPr>
      </w:pPr>
      <w:r w:rsidRPr="00646332">
        <w:t>Day After Thanksgiving – November 23</w:t>
      </w:r>
    </w:p>
    <w:p w:rsidR="00646332" w:rsidRPr="00646332" w:rsidRDefault="00646332" w:rsidP="00646332">
      <w:pPr>
        <w:pStyle w:val="ListParagraph"/>
        <w:numPr>
          <w:ilvl w:val="0"/>
          <w:numId w:val="19"/>
        </w:numPr>
      </w:pPr>
      <w:r w:rsidRPr="00646332">
        <w:t>Additional Holiday – December 24</w:t>
      </w:r>
    </w:p>
    <w:p w:rsidR="00646332" w:rsidRPr="00646332" w:rsidRDefault="00646332" w:rsidP="00646332">
      <w:pPr>
        <w:pStyle w:val="ListParagraph"/>
        <w:numPr>
          <w:ilvl w:val="0"/>
          <w:numId w:val="19"/>
        </w:numPr>
      </w:pPr>
      <w:r w:rsidRPr="00646332">
        <w:t>Christmas Day – December 25</w:t>
      </w:r>
    </w:p>
    <w:p w:rsidR="00646332" w:rsidRPr="00646332" w:rsidRDefault="00646332" w:rsidP="00646332">
      <w:pPr>
        <w:pStyle w:val="ListParagraph"/>
        <w:numPr>
          <w:ilvl w:val="0"/>
          <w:numId w:val="19"/>
        </w:numPr>
      </w:pPr>
      <w:r w:rsidRPr="00646332">
        <w:t>Additional Holiday – December 31**</w:t>
      </w:r>
    </w:p>
    <w:p w:rsidR="00646332" w:rsidRPr="00646332" w:rsidRDefault="00646332" w:rsidP="00646332">
      <w:pPr>
        <w:pStyle w:val="ListParagraph"/>
        <w:numPr>
          <w:ilvl w:val="0"/>
          <w:numId w:val="19"/>
        </w:numPr>
      </w:pPr>
      <w:r w:rsidRPr="00646332">
        <w:t>New Year’s Day – January 1, 2019</w:t>
      </w:r>
    </w:p>
    <w:p w:rsidR="00646332" w:rsidRDefault="00646332" w:rsidP="00646332">
      <w:pPr>
        <w:pStyle w:val="BodyText1"/>
        <w:rPr>
          <w:rFonts w:ascii="Times New Roman" w:hAnsi="Times New Roman"/>
          <w:i/>
          <w:color w:val="auto"/>
          <w:szCs w:val="24"/>
        </w:rPr>
        <w:sectPr w:rsidR="00646332" w:rsidSect="00646332">
          <w:type w:val="continuous"/>
          <w:pgSz w:w="12240" w:h="15840"/>
          <w:pgMar w:top="864" w:right="1008" w:bottom="864" w:left="1008" w:header="720" w:footer="720" w:gutter="0"/>
          <w:cols w:num="2" w:space="720"/>
          <w:noEndnote/>
        </w:sectPr>
      </w:pPr>
    </w:p>
    <w:p w:rsidR="00646332" w:rsidRDefault="00646332" w:rsidP="00646332">
      <w:pPr>
        <w:pStyle w:val="BodyText1"/>
        <w:rPr>
          <w:rFonts w:ascii="Times New Roman" w:hAnsi="Times New Roman"/>
          <w:i/>
          <w:color w:val="auto"/>
          <w:szCs w:val="24"/>
        </w:rPr>
      </w:pPr>
    </w:p>
    <w:p w:rsidR="005A222F" w:rsidRDefault="005A222F" w:rsidP="00646332">
      <w:pPr>
        <w:pStyle w:val="BodyText1"/>
        <w:rPr>
          <w:rFonts w:ascii="Times New Roman" w:hAnsi="Times New Roman"/>
          <w:i/>
          <w:color w:val="auto"/>
          <w:szCs w:val="24"/>
        </w:rPr>
      </w:pPr>
    </w:p>
    <w:p w:rsidR="001020FE" w:rsidRDefault="00667FBA">
      <w:pPr>
        <w:pStyle w:val="BodyText1"/>
        <w:jc w:val="center"/>
        <w:rPr>
          <w:rFonts w:ascii="Times New Roman" w:hAnsi="Times New Roman"/>
          <w:b/>
          <w:color w:val="auto"/>
          <w:sz w:val="28"/>
        </w:rPr>
        <w:sectPr w:rsidR="001020FE" w:rsidSect="00646332">
          <w:type w:val="continuous"/>
          <w:pgSz w:w="12240" w:h="15840"/>
          <w:pgMar w:top="864" w:right="1008" w:bottom="864" w:left="1008" w:header="720" w:footer="720" w:gutter="0"/>
          <w:cols w:space="720"/>
          <w:noEndnote/>
        </w:sectPr>
      </w:pPr>
      <w:r>
        <w:rPr>
          <w:rFonts w:ascii="Times New Roman" w:hAnsi="Times New Roman"/>
          <w:b/>
          <w:color w:val="auto"/>
          <w:sz w:val="28"/>
        </w:rPr>
        <w:br w:type="page"/>
      </w:r>
    </w:p>
    <w:p w:rsidR="0003029B" w:rsidRDefault="0003029B">
      <w:pPr>
        <w:pStyle w:val="BodyText1"/>
        <w:jc w:val="center"/>
        <w:rPr>
          <w:rFonts w:ascii="Times New Roman" w:hAnsi="Times New Roman"/>
          <w:b/>
          <w:color w:val="auto"/>
          <w:sz w:val="28"/>
        </w:rPr>
      </w:pPr>
      <w:r>
        <w:rPr>
          <w:rFonts w:ascii="Times New Roman" w:hAnsi="Times New Roman"/>
          <w:b/>
          <w:color w:val="auto"/>
          <w:sz w:val="28"/>
        </w:rPr>
        <w:lastRenderedPageBreak/>
        <w:t>Chesterfield General District Court</w:t>
      </w:r>
    </w:p>
    <w:p w:rsidR="0003029B" w:rsidRDefault="0003029B">
      <w:pPr>
        <w:pStyle w:val="BodyText1"/>
        <w:rPr>
          <w:rFonts w:ascii="Times New Roman" w:hAnsi="Times New Roman"/>
          <w:color w:val="auto"/>
        </w:rPr>
      </w:pPr>
    </w:p>
    <w:p w:rsidR="0003029B" w:rsidRDefault="0003029B">
      <w:pPr>
        <w:pStyle w:val="BodyText1"/>
        <w:rPr>
          <w:rFonts w:ascii="Times New Roman" w:hAnsi="Times New Roman"/>
          <w:color w:val="auto"/>
        </w:rPr>
      </w:pPr>
      <w:r>
        <w:rPr>
          <w:rFonts w:ascii="Times New Roman" w:hAnsi="Times New Roman"/>
          <w:color w:val="auto"/>
        </w:rPr>
        <w:t>1.</w:t>
      </w:r>
      <w:r>
        <w:rPr>
          <w:rFonts w:ascii="Times New Roman" w:hAnsi="Times New Roman"/>
          <w:color w:val="auto"/>
        </w:rPr>
        <w:tab/>
      </w:r>
      <w:r>
        <w:rPr>
          <w:rFonts w:ascii="Times New Roman" w:hAnsi="Times New Roman"/>
          <w:b/>
          <w:color w:val="auto"/>
        </w:rPr>
        <w:t xml:space="preserve">NAME OF COURT:    </w:t>
      </w:r>
      <w:r w:rsidR="007C51FD">
        <w:rPr>
          <w:rFonts w:ascii="Times New Roman" w:hAnsi="Times New Roman"/>
          <w:color w:val="auto"/>
        </w:rPr>
        <w:t xml:space="preserve">CHESTERFIELD GENERAL </w:t>
      </w:r>
      <w:r>
        <w:rPr>
          <w:rFonts w:ascii="Times New Roman" w:hAnsi="Times New Roman"/>
          <w:color w:val="auto"/>
        </w:rPr>
        <w:t>DISTRICT COURT</w:t>
      </w:r>
    </w:p>
    <w:p w:rsidR="0003029B" w:rsidRDefault="0003029B">
      <w:pPr>
        <w:pStyle w:val="BodyText1"/>
        <w:rPr>
          <w:rFonts w:ascii="Times New Roman" w:hAnsi="Times New Roman"/>
          <w:color w:val="auto"/>
        </w:rPr>
      </w:pPr>
    </w:p>
    <w:p w:rsidR="0003029B" w:rsidRDefault="0003029B" w:rsidP="001020FE">
      <w:pPr>
        <w:pStyle w:val="BodyText1"/>
        <w:tabs>
          <w:tab w:val="left" w:pos="720"/>
          <w:tab w:val="left" w:pos="2160"/>
        </w:tabs>
        <w:ind w:left="2160" w:hanging="2160"/>
        <w:rPr>
          <w:rFonts w:ascii="Times New Roman" w:hAnsi="Times New Roman"/>
          <w:color w:val="auto"/>
        </w:rPr>
      </w:pPr>
      <w:r>
        <w:rPr>
          <w:rFonts w:ascii="Times New Roman" w:hAnsi="Times New Roman"/>
          <w:color w:val="auto"/>
        </w:rPr>
        <w:t>2.</w:t>
      </w:r>
      <w:r w:rsidR="001020FE">
        <w:rPr>
          <w:rFonts w:ascii="Times New Roman" w:hAnsi="Times New Roman"/>
          <w:color w:val="auto"/>
        </w:rPr>
        <w:tab/>
      </w:r>
      <w:r>
        <w:rPr>
          <w:rFonts w:ascii="Times New Roman" w:hAnsi="Times New Roman"/>
          <w:b/>
          <w:color w:val="auto"/>
        </w:rPr>
        <w:t xml:space="preserve">JUDGES:    </w:t>
      </w:r>
      <w:r>
        <w:rPr>
          <w:rFonts w:ascii="Times New Roman" w:hAnsi="Times New Roman"/>
          <w:color w:val="auto"/>
        </w:rPr>
        <w:t xml:space="preserve">  </w:t>
      </w:r>
      <w:r w:rsidR="00073FD9">
        <w:rPr>
          <w:rFonts w:ascii="Times New Roman" w:hAnsi="Times New Roman"/>
          <w:color w:val="auto"/>
        </w:rPr>
        <w:t xml:space="preserve"> </w:t>
      </w:r>
      <w:r w:rsidR="007C51FD">
        <w:rPr>
          <w:rFonts w:ascii="Times New Roman" w:hAnsi="Times New Roman"/>
          <w:color w:val="auto"/>
        </w:rPr>
        <w:t xml:space="preserve">Hon. Pamela </w:t>
      </w:r>
      <w:proofErr w:type="spellStart"/>
      <w:r w:rsidR="007C51FD">
        <w:rPr>
          <w:rFonts w:ascii="Times New Roman" w:hAnsi="Times New Roman"/>
          <w:color w:val="auto"/>
        </w:rPr>
        <w:t>O’Berry</w:t>
      </w:r>
      <w:proofErr w:type="spellEnd"/>
      <w:r w:rsidR="007C51FD">
        <w:rPr>
          <w:rFonts w:ascii="Times New Roman" w:hAnsi="Times New Roman"/>
          <w:color w:val="auto"/>
        </w:rPr>
        <w:t>;</w:t>
      </w:r>
      <w:r w:rsidR="00666C11">
        <w:rPr>
          <w:rFonts w:ascii="Times New Roman" w:hAnsi="Times New Roman"/>
          <w:color w:val="auto"/>
        </w:rPr>
        <w:t xml:space="preserve"> </w:t>
      </w:r>
      <w:r w:rsidR="007C51FD">
        <w:rPr>
          <w:rFonts w:ascii="Times New Roman" w:hAnsi="Times New Roman"/>
          <w:color w:val="auto"/>
        </w:rPr>
        <w:t xml:space="preserve">Hon. </w:t>
      </w:r>
      <w:r w:rsidR="00525163">
        <w:rPr>
          <w:rFonts w:ascii="Times New Roman" w:hAnsi="Times New Roman"/>
          <w:color w:val="auto"/>
        </w:rPr>
        <w:t xml:space="preserve">Thomas L. </w:t>
      </w:r>
      <w:r w:rsidR="007C51FD">
        <w:rPr>
          <w:rFonts w:ascii="Times New Roman" w:hAnsi="Times New Roman"/>
          <w:color w:val="auto"/>
        </w:rPr>
        <w:t>Vaughn; Hon.</w:t>
      </w:r>
      <w:r w:rsidR="00666C11">
        <w:rPr>
          <w:rFonts w:ascii="Times New Roman" w:hAnsi="Times New Roman"/>
          <w:color w:val="auto"/>
        </w:rPr>
        <w:t xml:space="preserve"> </w:t>
      </w:r>
      <w:r w:rsidR="007C51FD">
        <w:rPr>
          <w:rFonts w:ascii="Times New Roman" w:hAnsi="Times New Roman"/>
          <w:color w:val="auto"/>
        </w:rPr>
        <w:t>James J</w:t>
      </w:r>
      <w:r w:rsidR="001020FE">
        <w:rPr>
          <w:rFonts w:ascii="Times New Roman" w:hAnsi="Times New Roman"/>
          <w:color w:val="auto"/>
        </w:rPr>
        <w:t xml:space="preserve">. </w:t>
      </w:r>
      <w:r w:rsidR="007C51FD">
        <w:rPr>
          <w:rFonts w:ascii="Times New Roman" w:hAnsi="Times New Roman"/>
          <w:color w:val="auto"/>
        </w:rPr>
        <w:t>O’Connell, III</w:t>
      </w:r>
      <w:r w:rsidR="00525163">
        <w:rPr>
          <w:rFonts w:ascii="Times New Roman" w:hAnsi="Times New Roman"/>
          <w:color w:val="auto"/>
        </w:rPr>
        <w:t xml:space="preserve">; </w:t>
      </w:r>
      <w:r w:rsidR="002F2A9B">
        <w:rPr>
          <w:rFonts w:ascii="Times New Roman" w:hAnsi="Times New Roman"/>
          <w:color w:val="auto"/>
        </w:rPr>
        <w:t>Hon. Keith Nelson Hurley; Hon. Matthew Donald Nelson</w:t>
      </w:r>
    </w:p>
    <w:p w:rsidR="0003029B" w:rsidRDefault="0003029B">
      <w:pPr>
        <w:pStyle w:val="BodyText1"/>
        <w:rPr>
          <w:rFonts w:ascii="Times New Roman" w:hAnsi="Times New Roman"/>
          <w:color w:val="auto"/>
        </w:rPr>
      </w:pPr>
    </w:p>
    <w:p w:rsidR="00073FD9" w:rsidRDefault="0003029B">
      <w:pPr>
        <w:pStyle w:val="BodyText1"/>
        <w:ind w:left="720" w:hanging="660"/>
        <w:rPr>
          <w:rFonts w:ascii="Times New Roman" w:hAnsi="Times New Roman"/>
          <w:color w:val="auto"/>
        </w:rPr>
      </w:pPr>
      <w:r>
        <w:rPr>
          <w:rFonts w:ascii="Times New Roman" w:hAnsi="Times New Roman"/>
          <w:color w:val="auto"/>
        </w:rPr>
        <w:t>3.</w:t>
      </w:r>
      <w:r>
        <w:rPr>
          <w:rFonts w:ascii="Times New Roman" w:hAnsi="Times New Roman"/>
          <w:color w:val="auto"/>
        </w:rPr>
        <w:tab/>
      </w:r>
      <w:r>
        <w:rPr>
          <w:rFonts w:ascii="Times New Roman" w:hAnsi="Times New Roman"/>
          <w:b/>
          <w:color w:val="auto"/>
        </w:rPr>
        <w:t xml:space="preserve">CLERK:     </w:t>
      </w:r>
      <w:r w:rsidR="00073FD9">
        <w:rPr>
          <w:rFonts w:ascii="Times New Roman" w:hAnsi="Times New Roman"/>
          <w:b/>
          <w:color w:val="auto"/>
        </w:rPr>
        <w:t xml:space="preserve">   </w:t>
      </w:r>
      <w:r w:rsidR="002F2A9B">
        <w:rPr>
          <w:rFonts w:ascii="Times New Roman" w:hAnsi="Times New Roman"/>
          <w:color w:val="auto"/>
        </w:rPr>
        <w:t>Linda J. Moore</w:t>
      </w:r>
    </w:p>
    <w:p w:rsidR="00073FD9" w:rsidRDefault="0003029B" w:rsidP="00073FD9">
      <w:pPr>
        <w:pStyle w:val="BodyText1"/>
        <w:ind w:left="1440" w:firstLine="720"/>
        <w:rPr>
          <w:rFonts w:ascii="Times New Roman" w:hAnsi="Times New Roman"/>
          <w:color w:val="auto"/>
        </w:rPr>
      </w:pPr>
      <w:smartTag w:uri="urn:schemas-microsoft-com:office:smarttags" w:element="address">
        <w:smartTag w:uri="urn:schemas-microsoft-com:office:smarttags" w:element="Street">
          <w:r>
            <w:rPr>
              <w:rFonts w:ascii="Times New Roman" w:hAnsi="Times New Roman"/>
              <w:color w:val="auto"/>
            </w:rPr>
            <w:t>P.O. Box</w:t>
          </w:r>
        </w:smartTag>
        <w:r>
          <w:rPr>
            <w:rFonts w:ascii="Times New Roman" w:hAnsi="Times New Roman"/>
            <w:color w:val="auto"/>
          </w:rPr>
          <w:t xml:space="preserve"> 144</w:t>
        </w:r>
      </w:smartTag>
    </w:p>
    <w:p w:rsidR="00073FD9" w:rsidRDefault="00073FD9" w:rsidP="00073FD9">
      <w:pPr>
        <w:pStyle w:val="BodyText1"/>
        <w:ind w:left="1440" w:firstLine="720"/>
        <w:rPr>
          <w:rFonts w:ascii="Times New Roman" w:hAnsi="Times New Roman"/>
          <w:color w:val="auto"/>
        </w:rPr>
      </w:pPr>
      <w:smartTag w:uri="urn:schemas-microsoft-com:office:smarttags" w:element="place">
        <w:smartTag w:uri="urn:schemas-microsoft-com:office:smarttags" w:element="City">
          <w:r>
            <w:rPr>
              <w:rFonts w:ascii="Times New Roman" w:hAnsi="Times New Roman"/>
              <w:color w:val="auto"/>
            </w:rPr>
            <w:t>Chesterfield</w:t>
          </w:r>
        </w:smartTag>
        <w:r>
          <w:rPr>
            <w:rFonts w:ascii="Times New Roman" w:hAnsi="Times New Roman"/>
            <w:color w:val="auto"/>
          </w:rPr>
          <w:t xml:space="preserve">, </w:t>
        </w:r>
        <w:smartTag w:uri="urn:schemas-microsoft-com:office:smarttags" w:element="State">
          <w:r>
            <w:rPr>
              <w:rFonts w:ascii="Times New Roman" w:hAnsi="Times New Roman"/>
              <w:color w:val="auto"/>
            </w:rPr>
            <w:t>VA</w:t>
          </w:r>
        </w:smartTag>
        <w:r>
          <w:rPr>
            <w:rFonts w:ascii="Times New Roman" w:hAnsi="Times New Roman"/>
            <w:color w:val="auto"/>
          </w:rPr>
          <w:t xml:space="preserve">   </w:t>
        </w:r>
        <w:smartTag w:uri="urn:schemas-microsoft-com:office:smarttags" w:element="PostalCode">
          <w:r>
            <w:rPr>
              <w:rFonts w:ascii="Times New Roman" w:hAnsi="Times New Roman"/>
              <w:color w:val="auto"/>
            </w:rPr>
            <w:t>23832</w:t>
          </w:r>
        </w:smartTag>
      </w:smartTag>
      <w:r w:rsidR="0003029B">
        <w:rPr>
          <w:rFonts w:ascii="Times New Roman" w:hAnsi="Times New Roman"/>
          <w:color w:val="auto"/>
        </w:rPr>
        <w:t xml:space="preserve"> </w:t>
      </w:r>
    </w:p>
    <w:p w:rsidR="0003029B" w:rsidRDefault="003A33BA" w:rsidP="00073FD9">
      <w:pPr>
        <w:pStyle w:val="BodyText1"/>
        <w:ind w:left="1440" w:firstLine="720"/>
        <w:rPr>
          <w:rFonts w:ascii="Times New Roman" w:hAnsi="Times New Roman"/>
          <w:color w:val="auto"/>
        </w:rPr>
      </w:pPr>
      <w:r>
        <w:rPr>
          <w:rFonts w:ascii="Times New Roman" w:hAnsi="Times New Roman"/>
          <w:color w:val="auto"/>
        </w:rPr>
        <w:t>T</w:t>
      </w:r>
      <w:r w:rsidR="0003029B">
        <w:rPr>
          <w:rFonts w:ascii="Times New Roman" w:hAnsi="Times New Roman"/>
          <w:color w:val="auto"/>
        </w:rPr>
        <w:t>elephone</w:t>
      </w:r>
      <w:proofErr w:type="gramStart"/>
      <w:r w:rsidR="0003029B">
        <w:rPr>
          <w:rFonts w:ascii="Times New Roman" w:hAnsi="Times New Roman"/>
          <w:color w:val="auto"/>
        </w:rPr>
        <w:t xml:space="preserve">:  </w:t>
      </w:r>
      <w:r w:rsidR="007C51FD">
        <w:rPr>
          <w:rFonts w:ascii="Times New Roman" w:hAnsi="Times New Roman"/>
          <w:color w:val="auto"/>
        </w:rPr>
        <w:t>(</w:t>
      </w:r>
      <w:proofErr w:type="gramEnd"/>
      <w:r w:rsidR="007C51FD">
        <w:rPr>
          <w:rFonts w:ascii="Times New Roman" w:hAnsi="Times New Roman"/>
          <w:color w:val="auto"/>
        </w:rPr>
        <w:t xml:space="preserve">804) </w:t>
      </w:r>
      <w:r w:rsidR="0003029B">
        <w:rPr>
          <w:rFonts w:ascii="Times New Roman" w:hAnsi="Times New Roman"/>
          <w:color w:val="auto"/>
        </w:rPr>
        <w:t>748-1231</w:t>
      </w:r>
    </w:p>
    <w:p w:rsidR="00073FD9" w:rsidRDefault="00073FD9">
      <w:pPr>
        <w:pStyle w:val="BodyText1"/>
        <w:rPr>
          <w:rFonts w:ascii="Times New Roman" w:hAnsi="Times New Roman"/>
          <w:color w:val="auto"/>
        </w:rPr>
      </w:pPr>
    </w:p>
    <w:p w:rsidR="00073FD9" w:rsidRDefault="0003029B">
      <w:pPr>
        <w:pStyle w:val="BodyText1"/>
        <w:ind w:left="720" w:hanging="660"/>
        <w:rPr>
          <w:rFonts w:ascii="Times New Roman" w:hAnsi="Times New Roman"/>
          <w:color w:val="auto"/>
        </w:rPr>
      </w:pPr>
      <w:r>
        <w:rPr>
          <w:rFonts w:ascii="Times New Roman" w:hAnsi="Times New Roman"/>
          <w:color w:val="auto"/>
        </w:rPr>
        <w:t>4.</w:t>
      </w:r>
      <w:r>
        <w:rPr>
          <w:rFonts w:ascii="Times New Roman" w:hAnsi="Times New Roman"/>
          <w:color w:val="auto"/>
        </w:rPr>
        <w:tab/>
      </w:r>
      <w:r>
        <w:rPr>
          <w:rFonts w:ascii="Times New Roman" w:hAnsi="Times New Roman"/>
          <w:b/>
          <w:color w:val="auto"/>
        </w:rPr>
        <w:t xml:space="preserve">SHERIFF:    </w:t>
      </w:r>
      <w:r w:rsidR="00073FD9">
        <w:rPr>
          <w:rFonts w:ascii="Times New Roman" w:hAnsi="Times New Roman"/>
          <w:b/>
          <w:color w:val="auto"/>
        </w:rPr>
        <w:t xml:space="preserve"> </w:t>
      </w:r>
      <w:r w:rsidR="00073FD9">
        <w:rPr>
          <w:rFonts w:ascii="Times New Roman" w:hAnsi="Times New Roman"/>
          <w:color w:val="auto"/>
        </w:rPr>
        <w:t xml:space="preserve">Sheriff </w:t>
      </w:r>
      <w:r w:rsidR="00525163">
        <w:rPr>
          <w:rFonts w:ascii="Times New Roman" w:hAnsi="Times New Roman"/>
          <w:color w:val="auto"/>
        </w:rPr>
        <w:t xml:space="preserve">Karl </w:t>
      </w:r>
      <w:r w:rsidR="002F2A9B">
        <w:rPr>
          <w:rFonts w:ascii="Times New Roman" w:hAnsi="Times New Roman"/>
          <w:color w:val="auto"/>
        </w:rPr>
        <w:t xml:space="preserve">S. </w:t>
      </w:r>
      <w:r w:rsidR="00525163">
        <w:rPr>
          <w:rFonts w:ascii="Times New Roman" w:hAnsi="Times New Roman"/>
          <w:color w:val="auto"/>
        </w:rPr>
        <w:t>Leonard</w:t>
      </w:r>
      <w:r>
        <w:rPr>
          <w:rFonts w:ascii="Times New Roman" w:hAnsi="Times New Roman"/>
          <w:color w:val="auto"/>
        </w:rPr>
        <w:t xml:space="preserve"> </w:t>
      </w:r>
    </w:p>
    <w:p w:rsidR="00073FD9" w:rsidRDefault="0003029B" w:rsidP="00073FD9">
      <w:pPr>
        <w:pStyle w:val="BodyText1"/>
        <w:ind w:left="1440" w:firstLine="720"/>
        <w:rPr>
          <w:rFonts w:ascii="Times New Roman" w:hAnsi="Times New Roman"/>
          <w:color w:val="auto"/>
        </w:rPr>
      </w:pPr>
      <w:smartTag w:uri="urn:schemas-microsoft-com:office:smarttags" w:element="address">
        <w:smartTag w:uri="urn:schemas-microsoft-com:office:smarttags" w:element="Street">
          <w:r>
            <w:rPr>
              <w:rFonts w:ascii="Times New Roman" w:hAnsi="Times New Roman"/>
              <w:color w:val="auto"/>
            </w:rPr>
            <w:t>P.O. Box</w:t>
          </w:r>
        </w:smartTag>
        <w:r>
          <w:rPr>
            <w:rFonts w:ascii="Times New Roman" w:hAnsi="Times New Roman"/>
            <w:color w:val="auto"/>
          </w:rPr>
          <w:t xml:space="preserve"> 7</w:t>
        </w:r>
      </w:smartTag>
      <w:r>
        <w:rPr>
          <w:rFonts w:ascii="Times New Roman" w:hAnsi="Times New Roman"/>
          <w:color w:val="auto"/>
        </w:rPr>
        <w:t xml:space="preserve"> </w:t>
      </w:r>
    </w:p>
    <w:p w:rsidR="00073FD9" w:rsidRDefault="0003029B" w:rsidP="00073FD9">
      <w:pPr>
        <w:pStyle w:val="BodyText1"/>
        <w:ind w:left="1440" w:firstLine="720"/>
        <w:rPr>
          <w:rFonts w:ascii="Times New Roman" w:hAnsi="Times New Roman"/>
          <w:color w:val="auto"/>
        </w:rPr>
      </w:pPr>
      <w:smartTag w:uri="urn:schemas-microsoft-com:office:smarttags" w:element="place">
        <w:smartTag w:uri="urn:schemas-microsoft-com:office:smarttags" w:element="City">
          <w:r>
            <w:rPr>
              <w:rFonts w:ascii="Times New Roman" w:hAnsi="Times New Roman"/>
              <w:color w:val="auto"/>
            </w:rPr>
            <w:t>Chesterfield</w:t>
          </w:r>
        </w:smartTag>
        <w:r>
          <w:rPr>
            <w:rFonts w:ascii="Times New Roman" w:hAnsi="Times New Roman"/>
            <w:color w:val="auto"/>
          </w:rPr>
          <w:t xml:space="preserve">, </w:t>
        </w:r>
        <w:smartTag w:uri="urn:schemas-microsoft-com:office:smarttags" w:element="State">
          <w:r>
            <w:rPr>
              <w:rFonts w:ascii="Times New Roman" w:hAnsi="Times New Roman"/>
              <w:color w:val="auto"/>
            </w:rPr>
            <w:t>VA</w:t>
          </w:r>
        </w:smartTag>
        <w:r>
          <w:rPr>
            <w:rFonts w:ascii="Times New Roman" w:hAnsi="Times New Roman"/>
            <w:color w:val="auto"/>
          </w:rPr>
          <w:t xml:space="preserve"> </w:t>
        </w:r>
        <w:smartTag w:uri="urn:schemas-microsoft-com:office:smarttags" w:element="PostalCode">
          <w:r>
            <w:rPr>
              <w:rFonts w:ascii="Times New Roman" w:hAnsi="Times New Roman"/>
              <w:color w:val="auto"/>
            </w:rPr>
            <w:t>23832</w:t>
          </w:r>
        </w:smartTag>
      </w:smartTag>
      <w:r w:rsidR="007C51FD">
        <w:rPr>
          <w:rFonts w:ascii="Times New Roman" w:hAnsi="Times New Roman"/>
          <w:color w:val="auto"/>
        </w:rPr>
        <w:t xml:space="preserve"> </w:t>
      </w:r>
    </w:p>
    <w:p w:rsidR="0003029B" w:rsidRDefault="003A33BA" w:rsidP="00073FD9">
      <w:pPr>
        <w:pStyle w:val="BodyText1"/>
        <w:ind w:left="1440" w:firstLine="720"/>
        <w:rPr>
          <w:rFonts w:ascii="Times New Roman" w:hAnsi="Times New Roman"/>
          <w:color w:val="auto"/>
        </w:rPr>
      </w:pPr>
      <w:r>
        <w:rPr>
          <w:rFonts w:ascii="Times New Roman" w:hAnsi="Times New Roman"/>
          <w:color w:val="auto"/>
        </w:rPr>
        <w:t>T</w:t>
      </w:r>
      <w:r w:rsidR="00073FD9">
        <w:rPr>
          <w:rFonts w:ascii="Times New Roman" w:hAnsi="Times New Roman"/>
          <w:color w:val="auto"/>
        </w:rPr>
        <w:t xml:space="preserve">elephone: </w:t>
      </w:r>
      <w:r w:rsidR="007C51FD">
        <w:rPr>
          <w:rFonts w:ascii="Times New Roman" w:hAnsi="Times New Roman"/>
          <w:color w:val="auto"/>
        </w:rPr>
        <w:t xml:space="preserve">(804) </w:t>
      </w:r>
      <w:r w:rsidR="0003029B">
        <w:rPr>
          <w:rFonts w:ascii="Times New Roman" w:hAnsi="Times New Roman"/>
          <w:color w:val="auto"/>
        </w:rPr>
        <w:t>748-1261</w:t>
      </w:r>
    </w:p>
    <w:p w:rsidR="0003029B" w:rsidRDefault="0003029B">
      <w:pPr>
        <w:pStyle w:val="BodyText1"/>
        <w:rPr>
          <w:rFonts w:ascii="Times New Roman" w:hAnsi="Times New Roman"/>
          <w:color w:val="auto"/>
        </w:rPr>
      </w:pPr>
    </w:p>
    <w:p w:rsidR="00073FD9" w:rsidRDefault="0003029B">
      <w:pPr>
        <w:pStyle w:val="BodyText1"/>
        <w:ind w:left="720" w:hanging="660"/>
        <w:rPr>
          <w:rFonts w:ascii="Times New Roman" w:hAnsi="Times New Roman"/>
          <w:color w:val="auto"/>
        </w:rPr>
      </w:pPr>
      <w:r>
        <w:rPr>
          <w:rFonts w:ascii="Times New Roman" w:hAnsi="Times New Roman"/>
          <w:color w:val="auto"/>
        </w:rPr>
        <w:t>5.</w:t>
      </w:r>
      <w:r>
        <w:rPr>
          <w:rFonts w:ascii="Times New Roman" w:hAnsi="Times New Roman"/>
          <w:color w:val="auto"/>
        </w:rPr>
        <w:tab/>
      </w:r>
      <w:r>
        <w:rPr>
          <w:rFonts w:ascii="Times New Roman" w:hAnsi="Times New Roman"/>
          <w:b/>
          <w:color w:val="auto"/>
        </w:rPr>
        <w:t>COMMONWEALTH’S ATTORNEY:</w:t>
      </w:r>
      <w:r>
        <w:rPr>
          <w:rFonts w:ascii="Times New Roman" w:hAnsi="Times New Roman"/>
          <w:color w:val="auto"/>
        </w:rPr>
        <w:t xml:space="preserve"> </w:t>
      </w:r>
    </w:p>
    <w:p w:rsidR="00073FD9" w:rsidRDefault="00073FD9" w:rsidP="00073FD9">
      <w:pPr>
        <w:pStyle w:val="BodyText1"/>
        <w:ind w:left="1440" w:firstLine="720"/>
        <w:rPr>
          <w:rFonts w:ascii="Times New Roman" w:hAnsi="Times New Roman"/>
          <w:color w:val="auto"/>
        </w:rPr>
      </w:pPr>
      <w:r>
        <w:rPr>
          <w:rFonts w:ascii="Times New Roman" w:hAnsi="Times New Roman"/>
          <w:color w:val="auto"/>
        </w:rPr>
        <w:t xml:space="preserve">William W. </w:t>
      </w:r>
      <w:smartTag w:uri="urn:schemas-microsoft-com:office:smarttags" w:element="City">
        <w:smartTag w:uri="urn:schemas-microsoft-com:office:smarttags" w:element="place">
          <w:r>
            <w:rPr>
              <w:rFonts w:ascii="Times New Roman" w:hAnsi="Times New Roman"/>
              <w:color w:val="auto"/>
            </w:rPr>
            <w:t>Davenport</w:t>
          </w:r>
        </w:smartTag>
      </w:smartTag>
      <w:r w:rsidR="0003029B">
        <w:rPr>
          <w:rFonts w:ascii="Times New Roman" w:hAnsi="Times New Roman"/>
          <w:color w:val="auto"/>
        </w:rPr>
        <w:t xml:space="preserve"> </w:t>
      </w:r>
    </w:p>
    <w:p w:rsidR="00073FD9" w:rsidRDefault="00073FD9" w:rsidP="00073FD9">
      <w:pPr>
        <w:pStyle w:val="BodyText1"/>
        <w:ind w:left="1440" w:firstLine="720"/>
        <w:rPr>
          <w:rFonts w:ascii="Times New Roman" w:hAnsi="Times New Roman"/>
          <w:color w:val="auto"/>
        </w:rPr>
      </w:pPr>
      <w:smartTag w:uri="urn:schemas-microsoft-com:office:smarttags" w:element="address">
        <w:smartTag w:uri="urn:schemas-microsoft-com:office:smarttags" w:element="Street">
          <w:r>
            <w:rPr>
              <w:rFonts w:ascii="Times New Roman" w:hAnsi="Times New Roman"/>
              <w:color w:val="auto"/>
            </w:rPr>
            <w:t>P.O. Box</w:t>
          </w:r>
        </w:smartTag>
        <w:r>
          <w:rPr>
            <w:rFonts w:ascii="Times New Roman" w:hAnsi="Times New Roman"/>
            <w:color w:val="auto"/>
          </w:rPr>
          <w:t xml:space="preserve"> 25</w:t>
        </w:r>
      </w:smartTag>
      <w:r w:rsidR="0003029B">
        <w:rPr>
          <w:rFonts w:ascii="Times New Roman" w:hAnsi="Times New Roman"/>
          <w:color w:val="auto"/>
        </w:rPr>
        <w:t xml:space="preserve"> </w:t>
      </w:r>
    </w:p>
    <w:p w:rsidR="00073FD9" w:rsidRDefault="00073FD9" w:rsidP="00073FD9">
      <w:pPr>
        <w:pStyle w:val="BodyText1"/>
        <w:ind w:left="1440" w:firstLine="720"/>
        <w:rPr>
          <w:rFonts w:ascii="Times New Roman" w:hAnsi="Times New Roman"/>
          <w:color w:val="auto"/>
        </w:rPr>
      </w:pPr>
      <w:smartTag w:uri="urn:schemas-microsoft-com:office:smarttags" w:element="place">
        <w:smartTag w:uri="urn:schemas-microsoft-com:office:smarttags" w:element="City">
          <w:r>
            <w:rPr>
              <w:rFonts w:ascii="Times New Roman" w:hAnsi="Times New Roman"/>
              <w:color w:val="auto"/>
            </w:rPr>
            <w:t>Chesterfield</w:t>
          </w:r>
        </w:smartTag>
        <w:r>
          <w:rPr>
            <w:rFonts w:ascii="Times New Roman" w:hAnsi="Times New Roman"/>
            <w:color w:val="auto"/>
          </w:rPr>
          <w:t xml:space="preserve">, </w:t>
        </w:r>
        <w:smartTag w:uri="urn:schemas-microsoft-com:office:smarttags" w:element="State">
          <w:r>
            <w:rPr>
              <w:rFonts w:ascii="Times New Roman" w:hAnsi="Times New Roman"/>
              <w:color w:val="auto"/>
            </w:rPr>
            <w:t>VA</w:t>
          </w:r>
        </w:smartTag>
        <w:r>
          <w:rPr>
            <w:rFonts w:ascii="Times New Roman" w:hAnsi="Times New Roman"/>
            <w:color w:val="auto"/>
          </w:rPr>
          <w:t xml:space="preserve"> </w:t>
        </w:r>
        <w:smartTag w:uri="urn:schemas-microsoft-com:office:smarttags" w:element="PostalCode">
          <w:r>
            <w:rPr>
              <w:rFonts w:ascii="Times New Roman" w:hAnsi="Times New Roman"/>
              <w:color w:val="auto"/>
            </w:rPr>
            <w:t>23832</w:t>
          </w:r>
        </w:smartTag>
      </w:smartTag>
      <w:r w:rsidR="0003029B">
        <w:rPr>
          <w:rFonts w:ascii="Times New Roman" w:hAnsi="Times New Roman"/>
          <w:color w:val="auto"/>
        </w:rPr>
        <w:t xml:space="preserve"> </w:t>
      </w:r>
    </w:p>
    <w:p w:rsidR="0003029B" w:rsidRDefault="003A33BA" w:rsidP="00073FD9">
      <w:pPr>
        <w:pStyle w:val="BodyText1"/>
        <w:ind w:left="1440" w:firstLine="720"/>
        <w:rPr>
          <w:rFonts w:ascii="Times New Roman" w:hAnsi="Times New Roman"/>
          <w:color w:val="auto"/>
        </w:rPr>
      </w:pPr>
      <w:r>
        <w:rPr>
          <w:rFonts w:ascii="Times New Roman" w:hAnsi="Times New Roman"/>
          <w:color w:val="auto"/>
        </w:rPr>
        <w:t>T</w:t>
      </w:r>
      <w:r w:rsidR="0003029B">
        <w:rPr>
          <w:rFonts w:ascii="Times New Roman" w:hAnsi="Times New Roman"/>
          <w:color w:val="auto"/>
        </w:rPr>
        <w:t xml:space="preserve">elephone: </w:t>
      </w:r>
      <w:r w:rsidR="007C51FD">
        <w:rPr>
          <w:rFonts w:ascii="Times New Roman" w:hAnsi="Times New Roman"/>
          <w:color w:val="auto"/>
        </w:rPr>
        <w:t xml:space="preserve">(804) </w:t>
      </w:r>
      <w:r w:rsidR="0003029B">
        <w:rPr>
          <w:rFonts w:ascii="Times New Roman" w:hAnsi="Times New Roman"/>
          <w:color w:val="auto"/>
        </w:rPr>
        <w:t>748-1221</w:t>
      </w:r>
    </w:p>
    <w:p w:rsidR="00036E2B" w:rsidRDefault="00036E2B">
      <w:pPr>
        <w:pStyle w:val="BodyText1"/>
        <w:ind w:left="720" w:hanging="660"/>
        <w:rPr>
          <w:rFonts w:ascii="Times New Roman" w:hAnsi="Times New Roman"/>
          <w:color w:val="auto"/>
        </w:rPr>
      </w:pPr>
    </w:p>
    <w:p w:rsidR="00036E2B" w:rsidRDefault="00036E2B">
      <w:pPr>
        <w:pStyle w:val="BodyText1"/>
        <w:ind w:left="720" w:hanging="660"/>
        <w:rPr>
          <w:rFonts w:ascii="Times New Roman" w:hAnsi="Times New Roman"/>
          <w:color w:val="auto"/>
        </w:rPr>
      </w:pPr>
      <w:r>
        <w:rPr>
          <w:rFonts w:ascii="Times New Roman" w:hAnsi="Times New Roman"/>
          <w:color w:val="auto"/>
        </w:rPr>
        <w:t>6.</w:t>
      </w:r>
      <w:r>
        <w:rPr>
          <w:rFonts w:ascii="Times New Roman" w:hAnsi="Times New Roman"/>
          <w:color w:val="auto"/>
        </w:rPr>
        <w:tab/>
      </w:r>
      <w:r>
        <w:rPr>
          <w:rFonts w:ascii="Times New Roman" w:hAnsi="Times New Roman"/>
          <w:b/>
          <w:color w:val="auto"/>
        </w:rPr>
        <w:t xml:space="preserve">LOCATION:  </w:t>
      </w:r>
      <w:smartTag w:uri="urn:schemas-microsoft-com:office:smarttags" w:element="Street">
        <w:smartTag w:uri="urn:schemas-microsoft-com:office:smarttags" w:element="address">
          <w:r>
            <w:rPr>
              <w:rFonts w:ascii="Times New Roman" w:hAnsi="Times New Roman"/>
              <w:color w:val="auto"/>
            </w:rPr>
            <w:t>9500 Courthouse Road</w:t>
          </w:r>
        </w:smartTag>
      </w:smartTag>
    </w:p>
    <w:p w:rsidR="00036E2B" w:rsidRDefault="00036E2B">
      <w:pPr>
        <w:pStyle w:val="BodyText1"/>
        <w:ind w:left="720" w:hanging="660"/>
        <w:rPr>
          <w:rFonts w:ascii="Times New Roman" w:hAnsi="Times New Roman"/>
          <w:color w:val="auto"/>
        </w:rPr>
      </w:pPr>
    </w:p>
    <w:p w:rsidR="00036E2B" w:rsidRPr="00036E2B" w:rsidRDefault="00036E2B">
      <w:pPr>
        <w:pStyle w:val="BodyText1"/>
        <w:ind w:left="720" w:hanging="660"/>
        <w:rPr>
          <w:rFonts w:ascii="Times New Roman" w:hAnsi="Times New Roman"/>
          <w:color w:val="auto"/>
        </w:rPr>
      </w:pPr>
      <w:r>
        <w:rPr>
          <w:rFonts w:ascii="Times New Roman" w:hAnsi="Times New Roman"/>
          <w:color w:val="auto"/>
        </w:rPr>
        <w:t>7.</w:t>
      </w:r>
      <w:r>
        <w:rPr>
          <w:rFonts w:ascii="Times New Roman" w:hAnsi="Times New Roman"/>
          <w:color w:val="auto"/>
        </w:rPr>
        <w:tab/>
      </w:r>
      <w:r>
        <w:rPr>
          <w:rFonts w:ascii="Times New Roman" w:hAnsi="Times New Roman"/>
          <w:b/>
          <w:color w:val="auto"/>
        </w:rPr>
        <w:t xml:space="preserve">HOURS:  </w:t>
      </w:r>
      <w:r w:rsidR="002F2A9B">
        <w:rPr>
          <w:rFonts w:ascii="Times New Roman" w:hAnsi="Times New Roman"/>
          <w:color w:val="auto"/>
        </w:rPr>
        <w:t>8</w:t>
      </w:r>
      <w:r>
        <w:rPr>
          <w:rFonts w:ascii="Times New Roman" w:hAnsi="Times New Roman"/>
          <w:color w:val="auto"/>
        </w:rPr>
        <w:t>:</w:t>
      </w:r>
      <w:r w:rsidR="002F2A9B">
        <w:rPr>
          <w:rFonts w:ascii="Times New Roman" w:hAnsi="Times New Roman"/>
          <w:color w:val="auto"/>
        </w:rPr>
        <w:t>0</w:t>
      </w:r>
      <w:r>
        <w:rPr>
          <w:rFonts w:ascii="Times New Roman" w:hAnsi="Times New Roman"/>
          <w:color w:val="auto"/>
        </w:rPr>
        <w:t xml:space="preserve">0 a.m. </w:t>
      </w:r>
      <w:r w:rsidR="0051160A">
        <w:rPr>
          <w:rFonts w:ascii="Times New Roman" w:hAnsi="Times New Roman"/>
          <w:color w:val="auto"/>
        </w:rPr>
        <w:t>to</w:t>
      </w:r>
      <w:r>
        <w:rPr>
          <w:rFonts w:ascii="Times New Roman" w:hAnsi="Times New Roman"/>
          <w:color w:val="auto"/>
        </w:rPr>
        <w:t xml:space="preserve"> 4:</w:t>
      </w:r>
      <w:r w:rsidR="002F2A9B">
        <w:rPr>
          <w:rFonts w:ascii="Times New Roman" w:hAnsi="Times New Roman"/>
          <w:color w:val="auto"/>
        </w:rPr>
        <w:t>0</w:t>
      </w:r>
      <w:r>
        <w:rPr>
          <w:rFonts w:ascii="Times New Roman" w:hAnsi="Times New Roman"/>
          <w:color w:val="auto"/>
        </w:rPr>
        <w:t>0 p.m.</w:t>
      </w:r>
    </w:p>
    <w:p w:rsidR="0003029B" w:rsidRDefault="0003029B">
      <w:pPr>
        <w:pStyle w:val="BodyText1"/>
        <w:rPr>
          <w:rFonts w:ascii="Times New Roman" w:hAnsi="Times New Roman"/>
          <w:color w:val="auto"/>
        </w:rPr>
      </w:pPr>
    </w:p>
    <w:p w:rsidR="0003029B" w:rsidRDefault="00036E2B">
      <w:pPr>
        <w:pStyle w:val="BodyText1"/>
        <w:rPr>
          <w:rFonts w:ascii="Times New Roman" w:hAnsi="Times New Roman"/>
          <w:color w:val="auto"/>
        </w:rPr>
      </w:pPr>
      <w:r>
        <w:rPr>
          <w:rFonts w:ascii="Times New Roman" w:hAnsi="Times New Roman"/>
          <w:color w:val="auto"/>
        </w:rPr>
        <w:t xml:space="preserve"> 8</w:t>
      </w:r>
      <w:r w:rsidR="0003029B">
        <w:rPr>
          <w:rFonts w:ascii="Times New Roman" w:hAnsi="Times New Roman"/>
          <w:color w:val="auto"/>
        </w:rPr>
        <w:t>.</w:t>
      </w:r>
      <w:r w:rsidR="0003029B">
        <w:rPr>
          <w:rFonts w:ascii="Times New Roman" w:hAnsi="Times New Roman"/>
          <w:color w:val="auto"/>
        </w:rPr>
        <w:tab/>
      </w:r>
      <w:r w:rsidR="0003029B">
        <w:rPr>
          <w:rFonts w:ascii="Times New Roman" w:hAnsi="Times New Roman"/>
          <w:b/>
          <w:color w:val="auto"/>
        </w:rPr>
        <w:t>DOCKET PROCEDURES:</w:t>
      </w:r>
    </w:p>
    <w:p w:rsidR="0003029B" w:rsidRDefault="0003029B">
      <w:pPr>
        <w:pStyle w:val="BodyText1"/>
        <w:rPr>
          <w:rFonts w:ascii="Times New Roman" w:hAnsi="Times New Roman"/>
          <w:color w:val="auto"/>
        </w:rPr>
      </w:pPr>
    </w:p>
    <w:p w:rsidR="00B65790" w:rsidRDefault="00B65790">
      <w:pPr>
        <w:pStyle w:val="BodyText1"/>
        <w:rPr>
          <w:rFonts w:ascii="Times New Roman" w:hAnsi="Times New Roman"/>
          <w:color w:val="auto"/>
        </w:rPr>
      </w:pPr>
      <w:r>
        <w:rPr>
          <w:rFonts w:ascii="Times New Roman" w:hAnsi="Times New Roman"/>
          <w:color w:val="auto"/>
        </w:rPr>
        <w:tab/>
        <w:t>Arraignments:</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10:30 a.m.</w:t>
      </w:r>
      <w:r>
        <w:rPr>
          <w:rFonts w:ascii="Times New Roman" w:hAnsi="Times New Roman"/>
          <w:color w:val="auto"/>
        </w:rPr>
        <w:tab/>
        <w:t>Mon. - Fri – Bonded (Pre-Trials)</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11:00 a.m.</w:t>
      </w:r>
      <w:r>
        <w:rPr>
          <w:rFonts w:ascii="Times New Roman" w:hAnsi="Times New Roman"/>
          <w:color w:val="auto"/>
        </w:rPr>
        <w:tab/>
        <w:t>Mon. – Fri. - Lock-up (Pre-Trials)</w:t>
      </w:r>
    </w:p>
    <w:p w:rsidR="00B65790" w:rsidRDefault="00B65790" w:rsidP="00B65790">
      <w:pPr>
        <w:pStyle w:val="BodyText1"/>
        <w:tabs>
          <w:tab w:val="left" w:pos="720"/>
          <w:tab w:val="left" w:pos="2160"/>
          <w:tab w:val="left" w:pos="3600"/>
        </w:tabs>
        <w:rPr>
          <w:rFonts w:ascii="Times New Roman" w:hAnsi="Times New Roman"/>
          <w:color w:val="auto"/>
        </w:rPr>
      </w:pP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t>Traffic:</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8:30 a.m. – Mon. – Fri.</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10:00 a.m. – Mon. – Fri</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1:00 p.m. – Mon. –Thurs.</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2:30 p.m. – Mon. – Thurs.</w:t>
      </w:r>
    </w:p>
    <w:p w:rsidR="005B0D86" w:rsidRDefault="005B0D86" w:rsidP="00B65790">
      <w:pPr>
        <w:pStyle w:val="BodyText1"/>
        <w:tabs>
          <w:tab w:val="left" w:pos="720"/>
          <w:tab w:val="left" w:pos="2160"/>
          <w:tab w:val="left" w:pos="3600"/>
        </w:tabs>
        <w:rPr>
          <w:rFonts w:ascii="Times New Roman" w:hAnsi="Times New Roman"/>
          <w:color w:val="auto"/>
        </w:rPr>
      </w:pP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t>Criminal:</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8:30 a.m. – Mon. – Fri.</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10:00 a.m. – Mon. – Thurs.</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1:00 p.m. – Mon. – Thurs.</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2:30 p.m. – Mon. – Thurs.</w:t>
      </w:r>
    </w:p>
    <w:p w:rsidR="00B65790" w:rsidRDefault="00B65790" w:rsidP="00B65790">
      <w:pPr>
        <w:pStyle w:val="BodyText1"/>
        <w:tabs>
          <w:tab w:val="left" w:pos="720"/>
          <w:tab w:val="left" w:pos="2160"/>
          <w:tab w:val="left" w:pos="3600"/>
        </w:tabs>
        <w:rPr>
          <w:rFonts w:ascii="Times New Roman" w:hAnsi="Times New Roman"/>
          <w:color w:val="auto"/>
        </w:rPr>
      </w:pP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t>Civil:</w:t>
      </w:r>
    </w:p>
    <w:p w:rsidR="00B65790" w:rsidRPr="00073FD9" w:rsidRDefault="00B65790" w:rsidP="00B65790">
      <w:pPr>
        <w:pStyle w:val="BodyText1"/>
        <w:tabs>
          <w:tab w:val="left" w:pos="720"/>
          <w:tab w:val="left" w:pos="2160"/>
          <w:tab w:val="left" w:pos="3600"/>
        </w:tabs>
        <w:rPr>
          <w:rFonts w:ascii="Times New Roman" w:hAnsi="Times New Roman"/>
          <w:color w:val="auto"/>
          <w:u w:val="single"/>
        </w:rPr>
      </w:pPr>
      <w:r>
        <w:rPr>
          <w:rFonts w:ascii="Times New Roman" w:hAnsi="Times New Roman"/>
          <w:color w:val="auto"/>
        </w:rPr>
        <w:tab/>
      </w:r>
      <w:r>
        <w:rPr>
          <w:rFonts w:ascii="Times New Roman" w:hAnsi="Times New Roman"/>
          <w:color w:val="auto"/>
        </w:rPr>
        <w:tab/>
      </w:r>
      <w:r w:rsidRPr="006171EB">
        <w:rPr>
          <w:rFonts w:ascii="Times New Roman" w:hAnsi="Times New Roman"/>
          <w:color w:val="auto"/>
          <w:u w:val="single"/>
        </w:rPr>
        <w:t>Monday:</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8:30 a.m. – Garnishments</w:t>
      </w:r>
      <w:r w:rsidR="002F2A9B">
        <w:rPr>
          <w:rFonts w:ascii="Times New Roman" w:hAnsi="Times New Roman"/>
          <w:color w:val="auto"/>
        </w:rPr>
        <w:t>, Small Claims</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9:00 a.m. – Attorney Interrogatories &amp; Attorney Docket</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10:00 a.m. – General Interrogatories &amp; General Docket</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lastRenderedPageBreak/>
        <w:tab/>
      </w:r>
      <w:r>
        <w:rPr>
          <w:rFonts w:ascii="Times New Roman" w:hAnsi="Times New Roman"/>
          <w:color w:val="auto"/>
        </w:rPr>
        <w:tab/>
        <w:t>10:30 a.m. – Motions Docket</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1:00 p.m., 2:00 p.m. &amp; 3:00 p.m. – Contested Civil Trials</w:t>
      </w:r>
    </w:p>
    <w:p w:rsidR="00073FD9" w:rsidRDefault="00073FD9" w:rsidP="00B65790">
      <w:pPr>
        <w:pStyle w:val="BodyText1"/>
        <w:tabs>
          <w:tab w:val="left" w:pos="720"/>
          <w:tab w:val="left" w:pos="2160"/>
          <w:tab w:val="left" w:pos="3600"/>
        </w:tabs>
        <w:rPr>
          <w:rFonts w:ascii="Times New Roman" w:hAnsi="Times New Roman"/>
          <w:color w:val="auto"/>
        </w:rPr>
      </w:pPr>
    </w:p>
    <w:p w:rsidR="00B65790" w:rsidRPr="00073FD9" w:rsidRDefault="00B65790" w:rsidP="00B65790">
      <w:pPr>
        <w:pStyle w:val="BodyText1"/>
        <w:tabs>
          <w:tab w:val="left" w:pos="720"/>
          <w:tab w:val="left" w:pos="2160"/>
          <w:tab w:val="left" w:pos="3600"/>
        </w:tabs>
        <w:rPr>
          <w:rFonts w:ascii="Times New Roman" w:hAnsi="Times New Roman"/>
          <w:color w:val="auto"/>
          <w:u w:val="single"/>
        </w:rPr>
      </w:pPr>
      <w:r>
        <w:rPr>
          <w:rFonts w:ascii="Times New Roman" w:hAnsi="Times New Roman"/>
          <w:color w:val="auto"/>
        </w:rPr>
        <w:tab/>
      </w:r>
      <w:r>
        <w:rPr>
          <w:rFonts w:ascii="Times New Roman" w:hAnsi="Times New Roman"/>
          <w:color w:val="auto"/>
        </w:rPr>
        <w:tab/>
      </w:r>
      <w:r w:rsidRPr="006171EB">
        <w:rPr>
          <w:rFonts w:ascii="Times New Roman" w:hAnsi="Times New Roman"/>
          <w:color w:val="auto"/>
          <w:u w:val="single"/>
        </w:rPr>
        <w:t>Tuesday:</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8:30 a.m., 9:30 a.m. &amp; 10:00 a.m. – Contest</w:t>
      </w:r>
      <w:r w:rsidR="00525163">
        <w:rPr>
          <w:rFonts w:ascii="Times New Roman" w:hAnsi="Times New Roman"/>
          <w:color w:val="auto"/>
        </w:rPr>
        <w:t>ed</w:t>
      </w:r>
      <w:r>
        <w:rPr>
          <w:rFonts w:ascii="Times New Roman" w:hAnsi="Times New Roman"/>
          <w:color w:val="auto"/>
        </w:rPr>
        <w:t xml:space="preserve"> Civil Trials</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12:30 p.m. – Garnishments</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1:00 p.m. – Interrogatories &amp; Attorney Docket</w:t>
      </w:r>
    </w:p>
    <w:p w:rsidR="00B65790" w:rsidRDefault="00B65790"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2:30 p.m. – Motion Docket</w:t>
      </w:r>
    </w:p>
    <w:p w:rsidR="006171EB" w:rsidRDefault="006171EB" w:rsidP="00B65790">
      <w:pPr>
        <w:pStyle w:val="BodyText1"/>
        <w:tabs>
          <w:tab w:val="left" w:pos="720"/>
          <w:tab w:val="left" w:pos="2160"/>
          <w:tab w:val="left" w:pos="3600"/>
        </w:tabs>
        <w:rPr>
          <w:rFonts w:ascii="Times New Roman" w:hAnsi="Times New Roman"/>
          <w:color w:val="auto"/>
        </w:rPr>
      </w:pPr>
    </w:p>
    <w:p w:rsidR="006171EB" w:rsidRPr="00073FD9" w:rsidRDefault="006171EB" w:rsidP="00B65790">
      <w:pPr>
        <w:pStyle w:val="BodyText1"/>
        <w:tabs>
          <w:tab w:val="left" w:pos="720"/>
          <w:tab w:val="left" w:pos="2160"/>
          <w:tab w:val="left" w:pos="3600"/>
        </w:tabs>
        <w:rPr>
          <w:rFonts w:ascii="Times New Roman" w:hAnsi="Times New Roman"/>
          <w:color w:val="auto"/>
          <w:u w:val="single"/>
        </w:rPr>
      </w:pPr>
      <w:r>
        <w:rPr>
          <w:rFonts w:ascii="Times New Roman" w:hAnsi="Times New Roman"/>
          <w:color w:val="auto"/>
        </w:rPr>
        <w:tab/>
      </w:r>
      <w:r>
        <w:rPr>
          <w:rFonts w:ascii="Times New Roman" w:hAnsi="Times New Roman"/>
          <w:color w:val="auto"/>
        </w:rPr>
        <w:tab/>
      </w:r>
      <w:r w:rsidRPr="006171EB">
        <w:rPr>
          <w:rFonts w:ascii="Times New Roman" w:hAnsi="Times New Roman"/>
          <w:color w:val="auto"/>
          <w:u w:val="single"/>
        </w:rPr>
        <w:t>Thursday:</w:t>
      </w:r>
    </w:p>
    <w:p w:rsidR="006171EB" w:rsidRDefault="006171EB"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8:30 a.m., 9:30 a.m. &amp; 10:00 a.m. – Contested Civil Trials</w:t>
      </w:r>
    </w:p>
    <w:p w:rsidR="006171EB" w:rsidRDefault="006171EB"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8:30 a.m. – Garnishments</w:t>
      </w:r>
    </w:p>
    <w:p w:rsidR="006171EB" w:rsidRDefault="006171EB"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9:00 a.m. – Attorney Interrogatories &amp; Attorney Docket</w:t>
      </w:r>
    </w:p>
    <w:p w:rsidR="006171EB" w:rsidRDefault="006171EB"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10:30 a.m. – Motions Docket</w:t>
      </w:r>
    </w:p>
    <w:p w:rsidR="006171EB" w:rsidRDefault="006171EB"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1:00 p.m., 2:00 p.m. &amp; 3:00 p.m. – Contested Civil Trials</w:t>
      </w:r>
    </w:p>
    <w:p w:rsidR="006171EB" w:rsidRDefault="006171EB" w:rsidP="00B65790">
      <w:pPr>
        <w:pStyle w:val="BodyText1"/>
        <w:tabs>
          <w:tab w:val="left" w:pos="720"/>
          <w:tab w:val="left" w:pos="2160"/>
          <w:tab w:val="left" w:pos="3600"/>
        </w:tabs>
        <w:rPr>
          <w:rFonts w:ascii="Times New Roman" w:hAnsi="Times New Roman"/>
          <w:color w:val="auto"/>
        </w:rPr>
      </w:pPr>
    </w:p>
    <w:p w:rsidR="006171EB" w:rsidRDefault="006171EB"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r>
      <w:r w:rsidRPr="006171EB">
        <w:rPr>
          <w:rFonts w:ascii="Times New Roman" w:hAnsi="Times New Roman"/>
          <w:color w:val="auto"/>
          <w:u w:val="single"/>
        </w:rPr>
        <w:t>Friday:</w:t>
      </w:r>
      <w:r>
        <w:rPr>
          <w:rFonts w:ascii="Times New Roman" w:hAnsi="Times New Roman"/>
          <w:color w:val="auto"/>
        </w:rPr>
        <w:t xml:space="preserve">  1</w:t>
      </w:r>
      <w:r w:rsidRPr="006171EB">
        <w:rPr>
          <w:rFonts w:ascii="Times New Roman" w:hAnsi="Times New Roman"/>
          <w:color w:val="auto"/>
          <w:vertAlign w:val="superscript"/>
        </w:rPr>
        <w:t>st</w:t>
      </w:r>
      <w:r>
        <w:rPr>
          <w:rFonts w:ascii="Times New Roman" w:hAnsi="Times New Roman"/>
          <w:color w:val="auto"/>
        </w:rPr>
        <w:t xml:space="preserve"> through 4</w:t>
      </w:r>
      <w:r w:rsidRPr="006171EB">
        <w:rPr>
          <w:rFonts w:ascii="Times New Roman" w:hAnsi="Times New Roman"/>
          <w:color w:val="auto"/>
          <w:vertAlign w:val="superscript"/>
        </w:rPr>
        <w:t>th</w:t>
      </w:r>
      <w:r>
        <w:rPr>
          <w:rFonts w:ascii="Times New Roman" w:hAnsi="Times New Roman"/>
          <w:color w:val="auto"/>
        </w:rPr>
        <w:t xml:space="preserve"> Fridays Only</w:t>
      </w:r>
    </w:p>
    <w:p w:rsidR="006171EB" w:rsidRDefault="006171EB"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8:30 a.m. – Garnishments</w:t>
      </w:r>
    </w:p>
    <w:p w:rsidR="006171EB" w:rsidRDefault="006171EB"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9:00 a.m. – Interrogatories &amp; General Docket (non-attorney cases)</w:t>
      </w:r>
    </w:p>
    <w:p w:rsidR="006171EB" w:rsidRDefault="002F2A9B"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 xml:space="preserve">12:00 p.m. – </w:t>
      </w:r>
      <w:r w:rsidR="006171EB">
        <w:rPr>
          <w:rFonts w:ascii="Times New Roman" w:hAnsi="Times New Roman"/>
          <w:color w:val="auto"/>
        </w:rPr>
        <w:t>Poole &amp; Mahoney cases</w:t>
      </w:r>
    </w:p>
    <w:p w:rsidR="00E47AB2" w:rsidRDefault="006171EB"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1:00 p.m. – Small Claims</w:t>
      </w:r>
    </w:p>
    <w:p w:rsidR="00E47AB2" w:rsidRDefault="002F2A9B"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1:00 p.m. – Contested Civil Cases</w:t>
      </w:r>
    </w:p>
    <w:p w:rsidR="002F2A9B" w:rsidRDefault="002F2A9B" w:rsidP="00B65790">
      <w:pPr>
        <w:pStyle w:val="BodyText1"/>
        <w:tabs>
          <w:tab w:val="left" w:pos="720"/>
          <w:tab w:val="left" w:pos="2160"/>
          <w:tab w:val="left" w:pos="3600"/>
        </w:tabs>
        <w:rPr>
          <w:rFonts w:ascii="Times New Roman" w:hAnsi="Times New Roman"/>
          <w:color w:val="auto"/>
        </w:rPr>
      </w:pPr>
    </w:p>
    <w:p w:rsidR="006171EB" w:rsidRPr="006171EB" w:rsidRDefault="006171EB" w:rsidP="00B65790">
      <w:pPr>
        <w:pStyle w:val="BodyText1"/>
        <w:tabs>
          <w:tab w:val="left" w:pos="720"/>
          <w:tab w:val="left" w:pos="2160"/>
          <w:tab w:val="left" w:pos="3600"/>
        </w:tabs>
        <w:rPr>
          <w:rFonts w:ascii="Times New Roman" w:hAnsi="Times New Roman"/>
          <w:color w:val="auto"/>
          <w:u w:val="single"/>
        </w:rPr>
      </w:pPr>
      <w:r>
        <w:rPr>
          <w:rFonts w:ascii="Times New Roman" w:hAnsi="Times New Roman"/>
          <w:color w:val="auto"/>
        </w:rPr>
        <w:tab/>
      </w:r>
      <w:r w:rsidRPr="006171EB">
        <w:rPr>
          <w:rFonts w:ascii="Times New Roman" w:hAnsi="Times New Roman"/>
          <w:color w:val="auto"/>
          <w:u w:val="single"/>
        </w:rPr>
        <w:t>Continuance Policy</w:t>
      </w:r>
      <w:r>
        <w:rPr>
          <w:rFonts w:ascii="Times New Roman" w:hAnsi="Times New Roman"/>
          <w:color w:val="auto"/>
          <w:u w:val="single"/>
        </w:rPr>
        <w:t>:</w:t>
      </w:r>
    </w:p>
    <w:p w:rsidR="006171EB" w:rsidRDefault="006171EB" w:rsidP="00B65790">
      <w:pPr>
        <w:pStyle w:val="BodyText1"/>
        <w:tabs>
          <w:tab w:val="left" w:pos="720"/>
          <w:tab w:val="left" w:pos="2160"/>
          <w:tab w:val="left" w:pos="3600"/>
        </w:tabs>
        <w:rPr>
          <w:rFonts w:ascii="Times New Roman" w:hAnsi="Times New Roman"/>
          <w:color w:val="auto"/>
        </w:rPr>
      </w:pPr>
    </w:p>
    <w:p w:rsidR="006171EB" w:rsidRDefault="006171EB" w:rsidP="00B65790">
      <w:pPr>
        <w:pStyle w:val="BodyText1"/>
        <w:tabs>
          <w:tab w:val="left" w:pos="720"/>
          <w:tab w:val="left" w:pos="2160"/>
          <w:tab w:val="left" w:pos="3600"/>
        </w:tabs>
        <w:rPr>
          <w:rFonts w:ascii="Times New Roman" w:hAnsi="Times New Roman"/>
          <w:color w:val="auto"/>
        </w:rPr>
      </w:pPr>
      <w:r>
        <w:rPr>
          <w:rFonts w:ascii="Times New Roman" w:hAnsi="Times New Roman"/>
          <w:color w:val="auto"/>
        </w:rPr>
        <w:tab/>
      </w:r>
      <w:r>
        <w:rPr>
          <w:rFonts w:ascii="Times New Roman" w:hAnsi="Times New Roman"/>
          <w:color w:val="auto"/>
        </w:rPr>
        <w:tab/>
        <w:t>Continuances granted by Judge.</w:t>
      </w:r>
      <w:r>
        <w:rPr>
          <w:rFonts w:ascii="Times New Roman" w:hAnsi="Times New Roman"/>
          <w:color w:val="auto"/>
        </w:rPr>
        <w:tab/>
      </w:r>
    </w:p>
    <w:p w:rsidR="0003029B" w:rsidRDefault="0003029B">
      <w:pPr>
        <w:pStyle w:val="BodyText1"/>
        <w:tabs>
          <w:tab w:val="left" w:pos="720"/>
          <w:tab w:val="left" w:pos="2160"/>
          <w:tab w:val="left" w:pos="3600"/>
        </w:tabs>
        <w:rPr>
          <w:rFonts w:ascii="Times New Roman" w:hAnsi="Times New Roman"/>
          <w:color w:val="auto"/>
        </w:rPr>
      </w:pPr>
    </w:p>
    <w:p w:rsidR="0003029B" w:rsidRDefault="006171EB">
      <w:pPr>
        <w:pStyle w:val="BodyText1"/>
        <w:tabs>
          <w:tab w:val="left" w:pos="720"/>
          <w:tab w:val="left" w:pos="2160"/>
          <w:tab w:val="left" w:pos="3600"/>
        </w:tabs>
        <w:rPr>
          <w:rFonts w:ascii="Times New Roman" w:hAnsi="Times New Roman"/>
          <w:color w:val="auto"/>
        </w:rPr>
      </w:pPr>
      <w:r>
        <w:rPr>
          <w:rFonts w:ascii="Times New Roman" w:hAnsi="Times New Roman"/>
          <w:color w:val="auto"/>
        </w:rPr>
        <w:br w:type="page"/>
      </w:r>
    </w:p>
    <w:p w:rsidR="00666C11" w:rsidRPr="00036E2B" w:rsidRDefault="00666C11" w:rsidP="00666C11">
      <w:pPr>
        <w:pStyle w:val="BodyText10"/>
        <w:tabs>
          <w:tab w:val="left" w:pos="720"/>
          <w:tab w:val="left" w:pos="2160"/>
          <w:tab w:val="left" w:pos="3600"/>
        </w:tabs>
        <w:jc w:val="center"/>
        <w:rPr>
          <w:rFonts w:ascii="Times New Roman" w:hAnsi="Times New Roman"/>
          <w:color w:val="auto"/>
        </w:rPr>
      </w:pPr>
      <w:r>
        <w:rPr>
          <w:rFonts w:ascii="Times New Roman" w:hAnsi="Times New Roman"/>
          <w:b/>
          <w:color w:val="auto"/>
          <w:sz w:val="28"/>
        </w:rPr>
        <w:lastRenderedPageBreak/>
        <w:t xml:space="preserve">Juvenile and Domestic Relations District Court of Chesterfield </w:t>
      </w:r>
      <w:smartTag w:uri="urn:schemas-microsoft-com:office:smarttags" w:element="PlaceType">
        <w:r>
          <w:rPr>
            <w:rFonts w:ascii="Times New Roman" w:hAnsi="Times New Roman"/>
            <w:b/>
            <w:color w:val="auto"/>
            <w:sz w:val="28"/>
          </w:rPr>
          <w:t>County</w:t>
        </w:r>
      </w:smartTag>
    </w:p>
    <w:p w:rsidR="00666C11" w:rsidRDefault="00666C11" w:rsidP="00666C11">
      <w:pPr>
        <w:pStyle w:val="BodyText10"/>
        <w:spacing w:line="180" w:lineRule="atLeast"/>
        <w:rPr>
          <w:rFonts w:ascii="Times New Roman" w:hAnsi="Times New Roman"/>
          <w:color w:val="auto"/>
        </w:rPr>
      </w:pPr>
    </w:p>
    <w:p w:rsidR="00666C11" w:rsidRDefault="00666C11" w:rsidP="006C4486">
      <w:pPr>
        <w:pStyle w:val="BodyText10"/>
        <w:spacing w:line="180" w:lineRule="atLeast"/>
        <w:ind w:left="720" w:hanging="720"/>
        <w:rPr>
          <w:rFonts w:ascii="Times New Roman" w:hAnsi="Times New Roman"/>
          <w:b/>
          <w:color w:val="auto"/>
        </w:rPr>
      </w:pPr>
      <w:r>
        <w:rPr>
          <w:rFonts w:ascii="Times New Roman" w:hAnsi="Times New Roman"/>
          <w:color w:val="auto"/>
          <w:sz w:val="20"/>
        </w:rPr>
        <w:t> </w:t>
      </w:r>
      <w:r>
        <w:rPr>
          <w:rFonts w:ascii="Times New Roman" w:hAnsi="Times New Roman"/>
          <w:color w:val="auto"/>
        </w:rPr>
        <w:t>1.</w:t>
      </w:r>
      <w:r>
        <w:rPr>
          <w:rFonts w:ascii="Times New Roman" w:hAnsi="Times New Roman"/>
          <w:color w:val="auto"/>
        </w:rPr>
        <w:tab/>
      </w:r>
      <w:r>
        <w:rPr>
          <w:rFonts w:ascii="Times New Roman" w:hAnsi="Times New Roman"/>
          <w:b/>
          <w:color w:val="auto"/>
        </w:rPr>
        <w:t xml:space="preserve">NAME OF COURT: </w:t>
      </w:r>
      <w:r>
        <w:rPr>
          <w:rFonts w:ascii="Times New Roman" w:hAnsi="Times New Roman"/>
          <w:color w:val="auto"/>
        </w:rPr>
        <w:t>JUVENILE AND DOMESTIC</w:t>
      </w:r>
      <w:r w:rsidR="002D09DE">
        <w:rPr>
          <w:rFonts w:ascii="Times New Roman" w:hAnsi="Times New Roman"/>
          <w:color w:val="auto"/>
        </w:rPr>
        <w:t xml:space="preserve"> </w:t>
      </w:r>
      <w:r>
        <w:rPr>
          <w:rFonts w:ascii="Times New Roman" w:hAnsi="Times New Roman"/>
          <w:color w:val="auto"/>
        </w:rPr>
        <w:t>RELATIONS</w:t>
      </w:r>
      <w:r w:rsidR="002D09DE">
        <w:rPr>
          <w:rFonts w:ascii="Times New Roman" w:hAnsi="Times New Roman"/>
          <w:color w:val="auto"/>
        </w:rPr>
        <w:t xml:space="preserve"> </w:t>
      </w:r>
      <w:r>
        <w:rPr>
          <w:rFonts w:ascii="Times New Roman" w:hAnsi="Times New Roman"/>
          <w:color w:val="auto"/>
        </w:rPr>
        <w:t>DISTRICT</w:t>
      </w:r>
      <w:r w:rsidR="002D09DE">
        <w:rPr>
          <w:rFonts w:ascii="Times New Roman" w:hAnsi="Times New Roman"/>
          <w:color w:val="auto"/>
        </w:rPr>
        <w:t xml:space="preserve"> </w:t>
      </w:r>
      <w:r w:rsidR="001020FE">
        <w:rPr>
          <w:rFonts w:ascii="Times New Roman" w:hAnsi="Times New Roman"/>
          <w:color w:val="auto"/>
        </w:rPr>
        <w:t>C</w:t>
      </w:r>
      <w:r>
        <w:rPr>
          <w:rFonts w:ascii="Times New Roman" w:hAnsi="Times New Roman"/>
          <w:color w:val="auto"/>
        </w:rPr>
        <w:t>OURT</w:t>
      </w:r>
      <w:r w:rsidR="002D09DE">
        <w:rPr>
          <w:rFonts w:ascii="Times New Roman" w:hAnsi="Times New Roman"/>
          <w:color w:val="auto"/>
        </w:rPr>
        <w:t xml:space="preserve"> </w:t>
      </w:r>
      <w:r>
        <w:rPr>
          <w:rFonts w:ascii="Times New Roman" w:hAnsi="Times New Roman"/>
          <w:color w:val="auto"/>
        </w:rPr>
        <w:t>OF</w:t>
      </w:r>
      <w:r w:rsidR="006C4486">
        <w:rPr>
          <w:rFonts w:ascii="Times New Roman" w:hAnsi="Times New Roman"/>
          <w:color w:val="auto"/>
        </w:rPr>
        <w:t xml:space="preserve"> </w:t>
      </w:r>
      <w:r>
        <w:rPr>
          <w:rFonts w:ascii="Times New Roman" w:hAnsi="Times New Roman"/>
          <w:color w:val="auto"/>
        </w:rPr>
        <w:t>CHESTERFIELD</w:t>
      </w:r>
      <w:r w:rsidR="002D09DE">
        <w:rPr>
          <w:rFonts w:ascii="Times New Roman" w:hAnsi="Times New Roman"/>
          <w:color w:val="auto"/>
        </w:rPr>
        <w:t xml:space="preserve"> </w:t>
      </w:r>
      <w:r>
        <w:rPr>
          <w:rFonts w:ascii="Times New Roman" w:hAnsi="Times New Roman"/>
          <w:color w:val="auto"/>
        </w:rPr>
        <w:t>COUNTY</w:t>
      </w:r>
    </w:p>
    <w:p w:rsidR="00666C11" w:rsidRDefault="00666C11" w:rsidP="00666C11">
      <w:pPr>
        <w:pStyle w:val="BodyText10"/>
        <w:spacing w:line="180" w:lineRule="atLeast"/>
        <w:rPr>
          <w:rFonts w:ascii="Times New Roman" w:hAnsi="Times New Roman"/>
          <w:color w:val="auto"/>
        </w:rPr>
      </w:pPr>
    </w:p>
    <w:p w:rsidR="00BF1D28" w:rsidRDefault="00666C11" w:rsidP="00BF1D28">
      <w:pPr>
        <w:pStyle w:val="BodyText10"/>
        <w:tabs>
          <w:tab w:val="left" w:pos="2160"/>
        </w:tabs>
        <w:spacing w:line="180" w:lineRule="atLeast"/>
        <w:ind w:left="765" w:hanging="720"/>
        <w:rPr>
          <w:rFonts w:ascii="Times New Roman" w:hAnsi="Times New Roman"/>
          <w:color w:val="auto"/>
        </w:rPr>
      </w:pPr>
      <w:r>
        <w:rPr>
          <w:rFonts w:ascii="Times New Roman" w:hAnsi="Times New Roman"/>
          <w:color w:val="auto"/>
        </w:rPr>
        <w:t>2.</w:t>
      </w:r>
      <w:r w:rsidR="006C4486">
        <w:rPr>
          <w:rFonts w:ascii="Times New Roman" w:hAnsi="Times New Roman"/>
          <w:color w:val="auto"/>
        </w:rPr>
        <w:tab/>
      </w:r>
      <w:r>
        <w:rPr>
          <w:rFonts w:ascii="Times New Roman" w:hAnsi="Times New Roman"/>
          <w:b/>
          <w:color w:val="auto"/>
        </w:rPr>
        <w:t xml:space="preserve">JUDGES:  </w:t>
      </w:r>
      <w:r w:rsidR="006C4486">
        <w:rPr>
          <w:rFonts w:ascii="Times New Roman" w:hAnsi="Times New Roman"/>
          <w:b/>
          <w:color w:val="auto"/>
        </w:rPr>
        <w:tab/>
      </w:r>
      <w:r w:rsidR="002F2A9B">
        <w:rPr>
          <w:rFonts w:ascii="Times New Roman" w:hAnsi="Times New Roman"/>
          <w:color w:val="auto"/>
        </w:rPr>
        <w:t xml:space="preserve">Hon. </w:t>
      </w:r>
      <w:r w:rsidR="00BF1D28">
        <w:rPr>
          <w:rFonts w:ascii="Times New Roman" w:hAnsi="Times New Roman"/>
          <w:color w:val="auto"/>
        </w:rPr>
        <w:t>Jayne Anne Pemberton;</w:t>
      </w:r>
      <w:r w:rsidR="002F2A9B">
        <w:rPr>
          <w:rFonts w:ascii="Times New Roman" w:hAnsi="Times New Roman"/>
          <w:color w:val="auto"/>
        </w:rPr>
        <w:t xml:space="preserve"> </w:t>
      </w:r>
      <w:r w:rsidR="00BF1D28">
        <w:rPr>
          <w:rFonts w:ascii="Times New Roman" w:hAnsi="Times New Roman"/>
          <w:color w:val="auto"/>
        </w:rPr>
        <w:t xml:space="preserve">Hon. D. Gregory </w:t>
      </w:r>
      <w:proofErr w:type="spellStart"/>
      <w:r w:rsidR="00BF1D28">
        <w:rPr>
          <w:rFonts w:ascii="Times New Roman" w:hAnsi="Times New Roman"/>
          <w:color w:val="auto"/>
        </w:rPr>
        <w:t>Carr</w:t>
      </w:r>
      <w:proofErr w:type="spellEnd"/>
      <w:r w:rsidR="00BF1D28">
        <w:rPr>
          <w:rFonts w:ascii="Times New Roman" w:hAnsi="Times New Roman"/>
          <w:color w:val="auto"/>
        </w:rPr>
        <w:t>; Hon. J. David</w:t>
      </w:r>
    </w:p>
    <w:p w:rsidR="00666C11" w:rsidRDefault="00BF1D28" w:rsidP="00BF1D28">
      <w:pPr>
        <w:pStyle w:val="BodyText10"/>
        <w:tabs>
          <w:tab w:val="left" w:pos="2160"/>
        </w:tabs>
        <w:spacing w:line="180" w:lineRule="atLeast"/>
        <w:ind w:left="2160" w:hanging="720"/>
        <w:rPr>
          <w:rFonts w:ascii="Times New Roman" w:hAnsi="Times New Roman"/>
          <w:color w:val="auto"/>
        </w:rPr>
      </w:pPr>
      <w:r>
        <w:rPr>
          <w:rFonts w:ascii="Times New Roman" w:hAnsi="Times New Roman"/>
          <w:color w:val="auto"/>
        </w:rPr>
        <w:tab/>
      </w:r>
      <w:proofErr w:type="spellStart"/>
      <w:r>
        <w:rPr>
          <w:rFonts w:ascii="Times New Roman" w:hAnsi="Times New Roman"/>
          <w:color w:val="auto"/>
        </w:rPr>
        <w:t>Rigler</w:t>
      </w:r>
      <w:proofErr w:type="spellEnd"/>
      <w:r>
        <w:rPr>
          <w:rFonts w:ascii="Times New Roman" w:hAnsi="Times New Roman"/>
          <w:color w:val="auto"/>
        </w:rPr>
        <w:t>; Hon. Scott David Landry; Hon. Vanessa L. Jones; Hon.</w:t>
      </w:r>
      <w:r w:rsidR="002F2A9B">
        <w:rPr>
          <w:rFonts w:ascii="Times New Roman" w:hAnsi="Times New Roman"/>
          <w:color w:val="auto"/>
        </w:rPr>
        <w:t xml:space="preserve"> </w:t>
      </w:r>
      <w:r w:rsidR="00781B77" w:rsidRPr="00781B77">
        <w:rPr>
          <w:rFonts w:ascii="Times New Roman" w:hAnsi="Times New Roman"/>
          <w:szCs w:val="24"/>
        </w:rPr>
        <w:t>M. Duncan Minton, Jr</w:t>
      </w:r>
      <w:r>
        <w:rPr>
          <w:rFonts w:ascii="Times New Roman" w:hAnsi="Times New Roman"/>
          <w:szCs w:val="24"/>
        </w:rPr>
        <w:t>.</w:t>
      </w:r>
      <w:r w:rsidR="002F2A9B">
        <w:rPr>
          <w:rFonts w:ascii="Times New Roman" w:hAnsi="Times New Roman"/>
          <w:color w:val="auto"/>
        </w:rPr>
        <w:t xml:space="preserve"> </w:t>
      </w:r>
    </w:p>
    <w:p w:rsidR="00666C11" w:rsidRDefault="00666C11" w:rsidP="00666C11">
      <w:pPr>
        <w:pStyle w:val="BodyText10"/>
        <w:spacing w:line="180" w:lineRule="atLeast"/>
        <w:rPr>
          <w:rFonts w:ascii="Times New Roman" w:hAnsi="Times New Roman"/>
          <w:color w:val="auto"/>
        </w:rPr>
      </w:pPr>
    </w:p>
    <w:p w:rsidR="00666C11" w:rsidRDefault="00666C11" w:rsidP="00666C11">
      <w:pPr>
        <w:pStyle w:val="BodyText10"/>
        <w:spacing w:line="180" w:lineRule="atLeast"/>
        <w:ind w:left="765" w:hanging="720"/>
        <w:rPr>
          <w:rFonts w:ascii="Times New Roman" w:hAnsi="Times New Roman"/>
          <w:color w:val="auto"/>
        </w:rPr>
      </w:pPr>
      <w:r>
        <w:rPr>
          <w:rFonts w:ascii="Times New Roman" w:hAnsi="Times New Roman"/>
          <w:color w:val="auto"/>
        </w:rPr>
        <w:t>3.</w:t>
      </w:r>
      <w:r>
        <w:rPr>
          <w:rFonts w:ascii="Times New Roman" w:hAnsi="Times New Roman"/>
          <w:color w:val="auto"/>
        </w:rPr>
        <w:tab/>
      </w:r>
      <w:r>
        <w:rPr>
          <w:rFonts w:ascii="Times New Roman" w:hAnsi="Times New Roman"/>
          <w:b/>
          <w:color w:val="auto"/>
        </w:rPr>
        <w:t xml:space="preserve">CLERK:    </w:t>
      </w:r>
      <w:r>
        <w:rPr>
          <w:rFonts w:ascii="Times New Roman" w:hAnsi="Times New Roman"/>
          <w:b/>
          <w:color w:val="auto"/>
        </w:rPr>
        <w:tab/>
      </w:r>
      <w:r w:rsidR="002F2A9B">
        <w:rPr>
          <w:rFonts w:ascii="Times New Roman" w:hAnsi="Times New Roman"/>
          <w:color w:val="auto"/>
        </w:rPr>
        <w:t>Laura Gardner Griffin</w:t>
      </w:r>
    </w:p>
    <w:p w:rsidR="00666C11" w:rsidRDefault="00666C11" w:rsidP="00666C11">
      <w:pPr>
        <w:pStyle w:val="BodyText10"/>
        <w:spacing w:line="180" w:lineRule="atLeast"/>
        <w:ind w:left="765" w:hanging="45"/>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t>P.O. Box 520</w:t>
      </w:r>
    </w:p>
    <w:p w:rsidR="00666C11" w:rsidRDefault="00666C11" w:rsidP="00666C11">
      <w:pPr>
        <w:pStyle w:val="BodyText10"/>
        <w:spacing w:line="180" w:lineRule="atLeast"/>
        <w:ind w:left="1485" w:firstLine="675"/>
        <w:rPr>
          <w:rFonts w:ascii="Times New Roman" w:hAnsi="Times New Roman"/>
          <w:color w:val="auto"/>
        </w:rPr>
      </w:pPr>
      <w:r>
        <w:rPr>
          <w:rFonts w:ascii="Times New Roman" w:hAnsi="Times New Roman"/>
          <w:color w:val="auto"/>
        </w:rPr>
        <w:t>Chesterfield, VA23832</w:t>
      </w:r>
    </w:p>
    <w:p w:rsidR="00666C11" w:rsidRDefault="00666C11" w:rsidP="00666C11">
      <w:pPr>
        <w:pStyle w:val="BodyText10"/>
        <w:spacing w:line="180" w:lineRule="atLeast"/>
        <w:ind w:left="1485" w:firstLine="675"/>
        <w:rPr>
          <w:rFonts w:ascii="Times New Roman" w:hAnsi="Times New Roman"/>
          <w:color w:val="auto"/>
        </w:rPr>
      </w:pPr>
      <w:r>
        <w:rPr>
          <w:rFonts w:ascii="Times New Roman" w:hAnsi="Times New Roman"/>
          <w:color w:val="auto"/>
        </w:rPr>
        <w:t>Telephone: (804) 748-1379</w:t>
      </w:r>
    </w:p>
    <w:p w:rsidR="00666C11" w:rsidRDefault="00666C11" w:rsidP="00666C11">
      <w:pPr>
        <w:pStyle w:val="BodyText10"/>
        <w:spacing w:line="180" w:lineRule="atLeast"/>
        <w:ind w:left="1485" w:firstLine="675"/>
        <w:rPr>
          <w:rFonts w:ascii="Times New Roman" w:hAnsi="Times New Roman"/>
          <w:color w:val="auto"/>
        </w:rPr>
      </w:pPr>
      <w:r>
        <w:rPr>
          <w:rFonts w:ascii="Times New Roman" w:hAnsi="Times New Roman"/>
          <w:color w:val="auto"/>
        </w:rPr>
        <w:t>Facsimile</w:t>
      </w:r>
      <w:proofErr w:type="gramStart"/>
      <w:r>
        <w:rPr>
          <w:rFonts w:ascii="Times New Roman" w:hAnsi="Times New Roman"/>
          <w:color w:val="auto"/>
        </w:rPr>
        <w:t>:  (</w:t>
      </w:r>
      <w:proofErr w:type="gramEnd"/>
      <w:r>
        <w:rPr>
          <w:rFonts w:ascii="Times New Roman" w:hAnsi="Times New Roman"/>
          <w:color w:val="auto"/>
        </w:rPr>
        <w:t>804) 717-6043</w:t>
      </w:r>
    </w:p>
    <w:p w:rsidR="00666C11" w:rsidRDefault="00666C11" w:rsidP="00666C11">
      <w:pPr>
        <w:pStyle w:val="BodyText10"/>
        <w:spacing w:line="180" w:lineRule="atLeast"/>
        <w:rPr>
          <w:rFonts w:ascii="Times New Roman" w:hAnsi="Times New Roman"/>
          <w:color w:val="auto"/>
        </w:rPr>
      </w:pPr>
    </w:p>
    <w:p w:rsidR="00666C11" w:rsidRDefault="00666C11" w:rsidP="00666C11">
      <w:pPr>
        <w:pStyle w:val="BodyText10"/>
        <w:spacing w:line="180" w:lineRule="atLeast"/>
        <w:rPr>
          <w:rFonts w:ascii="Times New Roman" w:hAnsi="Times New Roman"/>
          <w:color w:val="auto"/>
        </w:rPr>
      </w:pPr>
      <w:r>
        <w:rPr>
          <w:rFonts w:ascii="Times New Roman" w:hAnsi="Times New Roman"/>
          <w:color w:val="auto"/>
        </w:rPr>
        <w:t> 4.</w:t>
      </w:r>
      <w:r>
        <w:rPr>
          <w:rFonts w:ascii="Times New Roman" w:hAnsi="Times New Roman"/>
          <w:color w:val="auto"/>
        </w:rPr>
        <w:tab/>
      </w:r>
      <w:r>
        <w:rPr>
          <w:rFonts w:ascii="Times New Roman" w:hAnsi="Times New Roman"/>
          <w:b/>
          <w:color w:val="auto"/>
        </w:rPr>
        <w:t>LOCATION:</w:t>
      </w:r>
      <w:r w:rsidR="002D09DE">
        <w:rPr>
          <w:rFonts w:ascii="Times New Roman" w:hAnsi="Times New Roman"/>
          <w:b/>
          <w:color w:val="auto"/>
        </w:rPr>
        <w:t xml:space="preserve"> </w:t>
      </w:r>
      <w:smartTag w:uri="urn:schemas-microsoft-com:office:smarttags" w:element="Street">
        <w:smartTag w:uri="urn:schemas-microsoft-com:office:smarttags" w:element="address">
          <w:r>
            <w:rPr>
              <w:rFonts w:ascii="Times New Roman" w:hAnsi="Times New Roman"/>
              <w:color w:val="auto"/>
            </w:rPr>
            <w:t xml:space="preserve">7000 Lucy </w:t>
          </w:r>
          <w:proofErr w:type="spellStart"/>
          <w:r>
            <w:rPr>
              <w:rFonts w:ascii="Times New Roman" w:hAnsi="Times New Roman"/>
              <w:color w:val="auto"/>
            </w:rPr>
            <w:t>Corr</w:t>
          </w:r>
          <w:proofErr w:type="spellEnd"/>
          <w:r>
            <w:rPr>
              <w:rFonts w:ascii="Times New Roman" w:hAnsi="Times New Roman"/>
              <w:color w:val="auto"/>
            </w:rPr>
            <w:t xml:space="preserve"> Boulevard</w:t>
          </w:r>
        </w:smartTag>
      </w:smartTag>
    </w:p>
    <w:p w:rsidR="00666C11" w:rsidRDefault="00666C11" w:rsidP="00666C11">
      <w:pPr>
        <w:pStyle w:val="BodyText10"/>
        <w:spacing w:line="180" w:lineRule="atLeast"/>
        <w:rPr>
          <w:rFonts w:ascii="Times New Roman" w:hAnsi="Times New Roman"/>
          <w:color w:val="auto"/>
        </w:rPr>
      </w:pPr>
    </w:p>
    <w:p w:rsidR="00666C11" w:rsidRDefault="00666C11" w:rsidP="00666C11">
      <w:pPr>
        <w:pStyle w:val="BodyText10"/>
        <w:rPr>
          <w:rFonts w:ascii="Times New Roman" w:hAnsi="Times New Roman"/>
          <w:color w:val="auto"/>
        </w:rPr>
      </w:pPr>
      <w:r>
        <w:rPr>
          <w:rFonts w:ascii="Times New Roman" w:hAnsi="Times New Roman"/>
          <w:color w:val="auto"/>
        </w:rPr>
        <w:t> 5.</w:t>
      </w:r>
      <w:r>
        <w:rPr>
          <w:rFonts w:ascii="Times New Roman" w:hAnsi="Times New Roman"/>
          <w:color w:val="auto"/>
        </w:rPr>
        <w:tab/>
      </w:r>
      <w:r>
        <w:rPr>
          <w:rFonts w:ascii="Times New Roman" w:hAnsi="Times New Roman"/>
          <w:b/>
          <w:color w:val="auto"/>
        </w:rPr>
        <w:t>HOURS:</w:t>
      </w:r>
      <w:r>
        <w:rPr>
          <w:rFonts w:ascii="Times New Roman" w:hAnsi="Times New Roman"/>
          <w:color w:val="auto"/>
        </w:rPr>
        <w:t xml:space="preserve">    8:00 a.m. to 4:00 p.m.</w:t>
      </w:r>
      <w:r w:rsidR="002F2A9B">
        <w:rPr>
          <w:rFonts w:ascii="Times New Roman" w:hAnsi="Times New Roman"/>
          <w:color w:val="auto"/>
        </w:rPr>
        <w:t xml:space="preserve"> (public hours)</w:t>
      </w:r>
    </w:p>
    <w:p w:rsidR="00666C11" w:rsidRDefault="00666C11" w:rsidP="00666C11">
      <w:pPr>
        <w:pStyle w:val="BodyText10"/>
        <w:spacing w:line="180" w:lineRule="atLeast"/>
        <w:rPr>
          <w:rFonts w:ascii="Times New Roman" w:hAnsi="Times New Roman"/>
          <w:color w:val="auto"/>
        </w:rPr>
      </w:pPr>
    </w:p>
    <w:p w:rsidR="00666C11" w:rsidRDefault="00666C11" w:rsidP="00666C11">
      <w:pPr>
        <w:pStyle w:val="BodyText10"/>
        <w:rPr>
          <w:rFonts w:ascii="Times New Roman" w:hAnsi="Times New Roman"/>
          <w:color w:val="auto"/>
        </w:rPr>
      </w:pPr>
      <w:r>
        <w:rPr>
          <w:rFonts w:ascii="Times New Roman" w:hAnsi="Times New Roman"/>
          <w:color w:val="auto"/>
        </w:rPr>
        <w:t> 6.</w:t>
      </w:r>
      <w:r>
        <w:rPr>
          <w:rFonts w:ascii="Times New Roman" w:hAnsi="Times New Roman"/>
          <w:color w:val="auto"/>
        </w:rPr>
        <w:tab/>
      </w:r>
      <w:r>
        <w:rPr>
          <w:rFonts w:ascii="Times New Roman" w:hAnsi="Times New Roman"/>
          <w:b/>
          <w:color w:val="auto"/>
        </w:rPr>
        <w:t>DOCKET</w:t>
      </w:r>
      <w:r w:rsidR="00BF1D28">
        <w:rPr>
          <w:rFonts w:ascii="Times New Roman" w:hAnsi="Times New Roman"/>
          <w:b/>
          <w:color w:val="auto"/>
        </w:rPr>
        <w:t>ING</w:t>
      </w:r>
      <w:r>
        <w:rPr>
          <w:rFonts w:ascii="Times New Roman" w:hAnsi="Times New Roman"/>
          <w:b/>
          <w:color w:val="auto"/>
        </w:rPr>
        <w:t xml:space="preserve"> PROCEDURES:</w:t>
      </w:r>
    </w:p>
    <w:p w:rsidR="00666C11" w:rsidRDefault="00666C11" w:rsidP="00666C11">
      <w:pPr>
        <w:pStyle w:val="BodyText10"/>
        <w:spacing w:line="180" w:lineRule="atLeast"/>
        <w:rPr>
          <w:rFonts w:ascii="Times New Roman" w:hAnsi="Times New Roman"/>
          <w:color w:val="auto"/>
        </w:rPr>
      </w:pPr>
    </w:p>
    <w:p w:rsidR="00BF1D28" w:rsidRDefault="00666C11" w:rsidP="00BF1D28">
      <w:pPr>
        <w:pStyle w:val="BodyText10"/>
        <w:spacing w:line="180" w:lineRule="atLeast"/>
        <w:rPr>
          <w:rFonts w:ascii="Times New Roman" w:hAnsi="Times New Roman"/>
          <w:color w:val="auto"/>
        </w:rPr>
      </w:pPr>
      <w:r>
        <w:rPr>
          <w:rFonts w:ascii="Times New Roman" w:hAnsi="Times New Roman"/>
          <w:b/>
          <w:color w:val="auto"/>
        </w:rPr>
        <w:tab/>
      </w:r>
      <w:r w:rsidR="00BF1D28">
        <w:rPr>
          <w:rFonts w:ascii="Times New Roman" w:hAnsi="Times New Roman"/>
          <w:color w:val="auto"/>
        </w:rPr>
        <w:t>Juvenile Traffic</w:t>
      </w:r>
    </w:p>
    <w:p w:rsidR="00BF1D28" w:rsidRDefault="00BF1D28" w:rsidP="00BF1D28">
      <w:pPr>
        <w:pStyle w:val="BodyText10"/>
        <w:spacing w:line="180" w:lineRule="atLeast"/>
        <w:rPr>
          <w:rFonts w:ascii="Times New Roman" w:hAnsi="Times New Roman"/>
          <w:color w:val="auto"/>
        </w:rPr>
      </w:pPr>
      <w:r>
        <w:rPr>
          <w:rFonts w:ascii="Times New Roman" w:hAnsi="Times New Roman"/>
          <w:color w:val="auto"/>
        </w:rPr>
        <w:tab/>
      </w:r>
      <w:r>
        <w:rPr>
          <w:rFonts w:ascii="Times New Roman" w:hAnsi="Times New Roman"/>
          <w:color w:val="auto"/>
        </w:rPr>
        <w:tab/>
        <w:t>Mon. – Fri., 8:30 a.m.</w:t>
      </w:r>
    </w:p>
    <w:p w:rsidR="00BF1D28" w:rsidRDefault="00BF1D28" w:rsidP="00BF1D28">
      <w:pPr>
        <w:pStyle w:val="BodyText10"/>
        <w:spacing w:line="180" w:lineRule="atLeast"/>
        <w:rPr>
          <w:rFonts w:ascii="Times New Roman" w:hAnsi="Times New Roman"/>
          <w:color w:val="auto"/>
        </w:rPr>
      </w:pPr>
    </w:p>
    <w:p w:rsidR="00BF1D28" w:rsidRDefault="00BF1D28" w:rsidP="00BF1D28">
      <w:pPr>
        <w:pStyle w:val="BodyText10"/>
        <w:spacing w:line="180" w:lineRule="atLeast"/>
        <w:rPr>
          <w:rFonts w:ascii="Times New Roman" w:hAnsi="Times New Roman"/>
          <w:color w:val="auto"/>
        </w:rPr>
      </w:pPr>
      <w:r>
        <w:rPr>
          <w:rFonts w:ascii="Times New Roman" w:hAnsi="Times New Roman"/>
          <w:color w:val="auto"/>
        </w:rPr>
        <w:tab/>
        <w:t>Civil</w:t>
      </w:r>
    </w:p>
    <w:p w:rsidR="00BF1D28" w:rsidRDefault="00BF1D28" w:rsidP="00BF1D28">
      <w:pPr>
        <w:pStyle w:val="BodyText10"/>
        <w:spacing w:line="180" w:lineRule="atLeast"/>
        <w:rPr>
          <w:rFonts w:ascii="Times New Roman" w:hAnsi="Times New Roman"/>
          <w:color w:val="auto"/>
        </w:rPr>
      </w:pPr>
      <w:r>
        <w:rPr>
          <w:rFonts w:ascii="Times New Roman" w:hAnsi="Times New Roman"/>
          <w:color w:val="auto"/>
        </w:rPr>
        <w:tab/>
      </w:r>
      <w:r>
        <w:rPr>
          <w:rFonts w:ascii="Times New Roman" w:hAnsi="Times New Roman"/>
          <w:color w:val="auto"/>
        </w:rPr>
        <w:tab/>
        <w:t>Mon., Wed., &amp; Fri., 9:00, 10:00, &amp; 11:00 a.m., 12:00 p.m., 2:00 p.m.</w:t>
      </w:r>
    </w:p>
    <w:p w:rsidR="00BF1D28" w:rsidRDefault="00BF1D28" w:rsidP="00BF1D28">
      <w:pPr>
        <w:pStyle w:val="BodyText10"/>
        <w:spacing w:line="180" w:lineRule="atLeast"/>
        <w:rPr>
          <w:rFonts w:ascii="Times New Roman" w:hAnsi="Times New Roman"/>
          <w:color w:val="auto"/>
        </w:rPr>
      </w:pPr>
    </w:p>
    <w:p w:rsidR="00BF1D28" w:rsidRDefault="00BF1D28" w:rsidP="00BF1D28">
      <w:pPr>
        <w:pStyle w:val="BodyText10"/>
        <w:spacing w:line="180" w:lineRule="atLeast"/>
        <w:rPr>
          <w:rFonts w:ascii="Times New Roman" w:hAnsi="Times New Roman"/>
          <w:color w:val="auto"/>
        </w:rPr>
      </w:pPr>
      <w:r>
        <w:rPr>
          <w:rFonts w:ascii="Times New Roman" w:hAnsi="Times New Roman"/>
          <w:color w:val="auto"/>
        </w:rPr>
        <w:tab/>
        <w:t>Delinquency &amp; Adult Criminal</w:t>
      </w:r>
    </w:p>
    <w:p w:rsidR="00BF1D28" w:rsidRDefault="00BF1D28" w:rsidP="00BF1D28">
      <w:pPr>
        <w:pStyle w:val="BodyText10"/>
        <w:spacing w:line="180" w:lineRule="atLeast"/>
        <w:rPr>
          <w:rFonts w:ascii="Times New Roman" w:hAnsi="Times New Roman"/>
          <w:color w:val="auto"/>
        </w:rPr>
      </w:pPr>
      <w:r>
        <w:rPr>
          <w:rFonts w:ascii="Times New Roman" w:hAnsi="Times New Roman"/>
          <w:color w:val="auto"/>
        </w:rPr>
        <w:tab/>
      </w:r>
      <w:r>
        <w:rPr>
          <w:rFonts w:ascii="Times New Roman" w:hAnsi="Times New Roman"/>
          <w:color w:val="auto"/>
        </w:rPr>
        <w:tab/>
        <w:t>Tues. &amp; Thurs., 9:00, 10:00, 11:00 a.m., 12:00 p.m.</w:t>
      </w:r>
    </w:p>
    <w:p w:rsidR="00BF1D28" w:rsidRDefault="00BF1D28" w:rsidP="00BF1D28">
      <w:pPr>
        <w:pStyle w:val="BodyText10"/>
        <w:spacing w:line="180" w:lineRule="atLeast"/>
        <w:rPr>
          <w:rFonts w:ascii="Times New Roman" w:hAnsi="Times New Roman"/>
          <w:color w:val="auto"/>
        </w:rPr>
      </w:pPr>
      <w:r>
        <w:rPr>
          <w:rFonts w:ascii="Times New Roman" w:hAnsi="Times New Roman"/>
          <w:color w:val="auto"/>
        </w:rPr>
        <w:tab/>
      </w:r>
      <w:r>
        <w:rPr>
          <w:rFonts w:ascii="Times New Roman" w:hAnsi="Times New Roman"/>
          <w:color w:val="auto"/>
        </w:rPr>
        <w:tab/>
        <w:t xml:space="preserve">Lengthy cases set by the Court. </w:t>
      </w:r>
    </w:p>
    <w:p w:rsidR="00BF1D28" w:rsidRDefault="00BF1D28" w:rsidP="00BF1D28">
      <w:pPr>
        <w:pStyle w:val="BodyText10"/>
        <w:spacing w:line="180" w:lineRule="atLeast"/>
        <w:rPr>
          <w:rFonts w:ascii="Times New Roman" w:hAnsi="Times New Roman"/>
          <w:color w:val="auto"/>
        </w:rPr>
      </w:pPr>
    </w:p>
    <w:p w:rsidR="00BF1D28" w:rsidRDefault="00BF1D28" w:rsidP="00BF1D28">
      <w:pPr>
        <w:pStyle w:val="BodyText10"/>
        <w:spacing w:line="180" w:lineRule="atLeast"/>
        <w:rPr>
          <w:rFonts w:ascii="Times New Roman" w:hAnsi="Times New Roman"/>
          <w:color w:val="auto"/>
        </w:rPr>
      </w:pPr>
      <w:r>
        <w:rPr>
          <w:rFonts w:ascii="Times New Roman" w:hAnsi="Times New Roman"/>
          <w:color w:val="auto"/>
        </w:rPr>
        <w:tab/>
      </w:r>
      <w:proofErr w:type="spellStart"/>
      <w:r>
        <w:rPr>
          <w:rFonts w:ascii="Times New Roman" w:hAnsi="Times New Roman"/>
          <w:color w:val="auto"/>
        </w:rPr>
        <w:t>Pretrials</w:t>
      </w:r>
      <w:proofErr w:type="spellEnd"/>
      <w:r>
        <w:rPr>
          <w:rFonts w:ascii="Times New Roman" w:hAnsi="Times New Roman"/>
          <w:color w:val="auto"/>
        </w:rPr>
        <w:t xml:space="preserve"> for Adult Defendants</w:t>
      </w:r>
    </w:p>
    <w:p w:rsidR="00BF1D28" w:rsidRDefault="00BF1D28" w:rsidP="00BF1D28">
      <w:pPr>
        <w:pStyle w:val="BodyText10"/>
        <w:spacing w:line="180" w:lineRule="atLeast"/>
        <w:rPr>
          <w:rFonts w:ascii="Times New Roman" w:hAnsi="Times New Roman"/>
          <w:color w:val="auto"/>
        </w:rPr>
      </w:pPr>
      <w:r>
        <w:rPr>
          <w:rFonts w:ascii="Times New Roman" w:hAnsi="Times New Roman"/>
          <w:color w:val="auto"/>
        </w:rPr>
        <w:tab/>
      </w:r>
      <w:r>
        <w:rPr>
          <w:rFonts w:ascii="Times New Roman" w:hAnsi="Times New Roman"/>
          <w:color w:val="auto"/>
        </w:rPr>
        <w:tab/>
        <w:t>Mon. – Fri., 9:00 a.m. (for those bonded)</w:t>
      </w:r>
    </w:p>
    <w:p w:rsidR="00BF1D28" w:rsidRDefault="00BF1D28" w:rsidP="00BF1D28">
      <w:pPr>
        <w:pStyle w:val="BodyText10"/>
        <w:spacing w:line="180" w:lineRule="atLeast"/>
        <w:rPr>
          <w:rFonts w:ascii="Times New Roman" w:hAnsi="Times New Roman"/>
          <w:color w:val="auto"/>
        </w:rPr>
      </w:pPr>
      <w:r>
        <w:rPr>
          <w:rFonts w:ascii="Times New Roman" w:hAnsi="Times New Roman"/>
          <w:color w:val="auto"/>
        </w:rPr>
        <w:tab/>
      </w:r>
      <w:r>
        <w:rPr>
          <w:rFonts w:ascii="Times New Roman" w:hAnsi="Times New Roman"/>
          <w:color w:val="auto"/>
        </w:rPr>
        <w:tab/>
        <w:t>Mon. – Fri., 11:30 a.m. (for those in lock-up)</w:t>
      </w:r>
    </w:p>
    <w:p w:rsidR="00BF1D28" w:rsidRDefault="00BF1D28" w:rsidP="00BF1D28">
      <w:pPr>
        <w:pStyle w:val="BodyText10"/>
        <w:rPr>
          <w:rFonts w:ascii="Times New Roman" w:hAnsi="Times New Roman"/>
          <w:color w:val="auto"/>
        </w:rPr>
      </w:pPr>
    </w:p>
    <w:p w:rsidR="00BF1D28" w:rsidRDefault="00BF1D28" w:rsidP="00BF1D28">
      <w:pPr>
        <w:pStyle w:val="BodyText10"/>
        <w:rPr>
          <w:rFonts w:ascii="Times New Roman" w:hAnsi="Times New Roman"/>
          <w:color w:val="auto"/>
        </w:rPr>
      </w:pPr>
      <w:r>
        <w:rPr>
          <w:rFonts w:ascii="Times New Roman" w:hAnsi="Times New Roman"/>
          <w:color w:val="auto"/>
        </w:rPr>
        <w:tab/>
      </w:r>
      <w:proofErr w:type="spellStart"/>
      <w:r>
        <w:rPr>
          <w:rFonts w:ascii="Times New Roman" w:hAnsi="Times New Roman"/>
          <w:color w:val="auto"/>
        </w:rPr>
        <w:t>Pretrials</w:t>
      </w:r>
      <w:proofErr w:type="spellEnd"/>
      <w:r>
        <w:rPr>
          <w:rFonts w:ascii="Times New Roman" w:hAnsi="Times New Roman"/>
          <w:color w:val="auto"/>
        </w:rPr>
        <w:t xml:space="preserve"> for Juveniles</w:t>
      </w:r>
    </w:p>
    <w:p w:rsidR="00BF1D28" w:rsidRDefault="00BF1D28" w:rsidP="00BF1D28">
      <w:pPr>
        <w:pStyle w:val="BodyText10"/>
        <w:rPr>
          <w:rFonts w:ascii="Times New Roman" w:hAnsi="Times New Roman"/>
          <w:color w:val="auto"/>
        </w:rPr>
      </w:pPr>
      <w:r>
        <w:rPr>
          <w:rFonts w:ascii="Times New Roman" w:hAnsi="Times New Roman"/>
          <w:color w:val="auto"/>
        </w:rPr>
        <w:tab/>
      </w:r>
      <w:r>
        <w:rPr>
          <w:rFonts w:ascii="Times New Roman" w:hAnsi="Times New Roman"/>
          <w:color w:val="auto"/>
        </w:rPr>
        <w:tab/>
        <w:t>Thurs., 1:30 p.m.</w:t>
      </w:r>
    </w:p>
    <w:p w:rsidR="00BF1D28" w:rsidRDefault="00BF1D28" w:rsidP="00BF1D28">
      <w:pPr>
        <w:pStyle w:val="BodyText10"/>
        <w:rPr>
          <w:rFonts w:ascii="Times New Roman" w:hAnsi="Times New Roman"/>
          <w:b/>
          <w:color w:val="auto"/>
        </w:rPr>
      </w:pPr>
      <w:r>
        <w:rPr>
          <w:rFonts w:ascii="Times New Roman" w:hAnsi="Times New Roman"/>
          <w:b/>
          <w:color w:val="auto"/>
        </w:rPr>
        <w:tab/>
      </w:r>
      <w:r>
        <w:rPr>
          <w:rFonts w:ascii="Times New Roman" w:hAnsi="Times New Roman"/>
          <w:b/>
          <w:color w:val="auto"/>
        </w:rPr>
        <w:tab/>
        <w:t xml:space="preserve">NOTE:  </w:t>
      </w:r>
      <w:proofErr w:type="spellStart"/>
      <w:r>
        <w:rPr>
          <w:rFonts w:ascii="Times New Roman" w:hAnsi="Times New Roman"/>
          <w:b/>
          <w:color w:val="auto"/>
        </w:rPr>
        <w:t>Pretrials</w:t>
      </w:r>
      <w:proofErr w:type="spellEnd"/>
      <w:r>
        <w:rPr>
          <w:rFonts w:ascii="Times New Roman" w:hAnsi="Times New Roman"/>
          <w:b/>
          <w:color w:val="auto"/>
        </w:rPr>
        <w:t xml:space="preserve"> are not to be set for juveniles in traffic cases!</w:t>
      </w:r>
    </w:p>
    <w:p w:rsidR="00BF1D28" w:rsidRDefault="00BF1D28" w:rsidP="00BF1D28">
      <w:pPr>
        <w:pStyle w:val="BodyText10"/>
        <w:rPr>
          <w:rFonts w:ascii="Times New Roman" w:hAnsi="Times New Roman"/>
          <w:b/>
          <w:color w:val="auto"/>
        </w:rPr>
      </w:pPr>
    </w:p>
    <w:p w:rsidR="00BF1D28" w:rsidRDefault="00BF1D28" w:rsidP="00BF1D28">
      <w:pPr>
        <w:pStyle w:val="BodyText10"/>
        <w:rPr>
          <w:rFonts w:ascii="Times New Roman" w:hAnsi="Times New Roman"/>
          <w:color w:val="auto"/>
        </w:rPr>
      </w:pPr>
      <w:r>
        <w:rPr>
          <w:rFonts w:ascii="Times New Roman" w:hAnsi="Times New Roman"/>
          <w:b/>
          <w:color w:val="auto"/>
        </w:rPr>
        <w:tab/>
      </w:r>
      <w:r>
        <w:rPr>
          <w:rFonts w:ascii="Times New Roman" w:hAnsi="Times New Roman"/>
          <w:color w:val="auto"/>
        </w:rPr>
        <w:t>Detention Hearings for Juveniles</w:t>
      </w:r>
    </w:p>
    <w:p w:rsidR="00BF1D28" w:rsidRDefault="00BF1D28" w:rsidP="00BF1D28">
      <w:pPr>
        <w:pStyle w:val="BodyText10"/>
        <w:rPr>
          <w:rFonts w:ascii="Times New Roman" w:hAnsi="Times New Roman"/>
          <w:color w:val="auto"/>
        </w:rPr>
      </w:pPr>
      <w:r>
        <w:rPr>
          <w:rFonts w:ascii="Times New Roman" w:hAnsi="Times New Roman"/>
          <w:color w:val="auto"/>
        </w:rPr>
        <w:tab/>
      </w:r>
      <w:r>
        <w:rPr>
          <w:rFonts w:ascii="Times New Roman" w:hAnsi="Times New Roman"/>
          <w:color w:val="auto"/>
        </w:rPr>
        <w:tab/>
        <w:t>Mon. – Fri., 10:30 a.m.</w:t>
      </w:r>
    </w:p>
    <w:p w:rsidR="00BF1D28" w:rsidRDefault="00BF1D28" w:rsidP="00BF1D28">
      <w:pPr>
        <w:pStyle w:val="BodyText10"/>
        <w:rPr>
          <w:rFonts w:ascii="Times New Roman" w:hAnsi="Times New Roman"/>
          <w:color w:val="auto"/>
        </w:rPr>
      </w:pPr>
    </w:p>
    <w:p w:rsidR="00BF1D28" w:rsidRDefault="00BF1D28" w:rsidP="00BF1D28">
      <w:pPr>
        <w:pStyle w:val="BodyText10"/>
        <w:rPr>
          <w:rFonts w:ascii="Times New Roman" w:hAnsi="Times New Roman"/>
          <w:color w:val="auto"/>
        </w:rPr>
      </w:pPr>
      <w:r>
        <w:rPr>
          <w:rFonts w:ascii="Times New Roman" w:hAnsi="Times New Roman"/>
          <w:color w:val="auto"/>
        </w:rPr>
        <w:tab/>
        <w:t xml:space="preserve">Division of Child Support Enforcement (DCSE) </w:t>
      </w:r>
    </w:p>
    <w:p w:rsidR="00BF1D28" w:rsidRDefault="00BF1D28" w:rsidP="00BF1D28">
      <w:pPr>
        <w:pStyle w:val="BodyText10"/>
        <w:rPr>
          <w:rFonts w:ascii="Times New Roman" w:hAnsi="Times New Roman"/>
          <w:color w:val="auto"/>
        </w:rPr>
      </w:pPr>
      <w:r>
        <w:rPr>
          <w:rFonts w:ascii="Times New Roman" w:hAnsi="Times New Roman"/>
          <w:color w:val="auto"/>
        </w:rPr>
        <w:tab/>
      </w:r>
      <w:r>
        <w:rPr>
          <w:rFonts w:ascii="Times New Roman" w:hAnsi="Times New Roman"/>
          <w:color w:val="auto"/>
        </w:rPr>
        <w:tab/>
        <w:t>Mon. &amp; Wed., 8:30 a.m., 9:30 a.m., 10:30 a.m., 11:30 a.m., 1:30 p.m., 2:30 p.m.</w:t>
      </w:r>
    </w:p>
    <w:p w:rsidR="00BF1D28" w:rsidRDefault="00BF1D28" w:rsidP="00BF1D28">
      <w:pPr>
        <w:pStyle w:val="BodyText10"/>
        <w:rPr>
          <w:rFonts w:ascii="Times New Roman" w:hAnsi="Times New Roman"/>
          <w:b/>
          <w:color w:val="auto"/>
        </w:rPr>
      </w:pPr>
    </w:p>
    <w:p w:rsidR="00BF1D28" w:rsidRPr="00BF1D28" w:rsidRDefault="00BF1D28" w:rsidP="00BF1D28">
      <w:pPr>
        <w:pStyle w:val="BodyText10"/>
        <w:rPr>
          <w:rFonts w:ascii="Times New Roman" w:hAnsi="Times New Roman"/>
          <w:color w:val="auto"/>
          <w:szCs w:val="24"/>
        </w:rPr>
      </w:pPr>
      <w:r w:rsidRPr="00BF1D28">
        <w:rPr>
          <w:rFonts w:ascii="Times New Roman" w:hAnsi="Times New Roman"/>
          <w:b/>
          <w:color w:val="auto"/>
          <w:szCs w:val="24"/>
        </w:rPr>
        <w:t>Information Concerning Continuances:</w:t>
      </w:r>
      <w:r w:rsidRPr="00BF1D28">
        <w:rPr>
          <w:rFonts w:ascii="Times New Roman" w:hAnsi="Times New Roman"/>
          <w:color w:val="auto"/>
          <w:szCs w:val="24"/>
        </w:rPr>
        <w:t xml:space="preserve">  The Court has a Continuance Policy in effect:</w:t>
      </w:r>
    </w:p>
    <w:p w:rsidR="00BF1D28" w:rsidRPr="00BF1D28" w:rsidRDefault="00BF1D28" w:rsidP="00BF1D28">
      <w:pPr>
        <w:pStyle w:val="BodyText10"/>
        <w:rPr>
          <w:rFonts w:ascii="Times New Roman" w:hAnsi="Times New Roman"/>
          <w:color w:val="auto"/>
          <w:szCs w:val="24"/>
        </w:rPr>
      </w:pPr>
    </w:p>
    <w:p w:rsidR="00BF1D28" w:rsidRPr="00BF1D28" w:rsidRDefault="00BF1D28" w:rsidP="00BF1D28">
      <w:pPr>
        <w:pStyle w:val="BodyText10"/>
        <w:rPr>
          <w:rFonts w:ascii="Times New Roman" w:hAnsi="Times New Roman"/>
          <w:szCs w:val="24"/>
        </w:rPr>
      </w:pPr>
      <w:r w:rsidRPr="00BF1D28">
        <w:rPr>
          <w:rFonts w:ascii="Times New Roman" w:hAnsi="Times New Roman"/>
          <w:szCs w:val="24"/>
        </w:rPr>
        <w:t xml:space="preserve">The mission of the Chesterfield Juvenile and Domestic Relations District Court is to provide timely justice for citizens without wasting the time and other resources of the Court, the litigants, and other case </w:t>
      </w:r>
      <w:r w:rsidRPr="00BF1D28">
        <w:rPr>
          <w:rFonts w:ascii="Times New Roman" w:hAnsi="Times New Roman"/>
          <w:szCs w:val="24"/>
        </w:rPr>
        <w:lastRenderedPageBreak/>
        <w:t xml:space="preserve">participants.  For most case types and dockets, the entire Court looks with strong disfavor on motions or requests to continue court proceedings. </w:t>
      </w:r>
    </w:p>
    <w:p w:rsidR="00BF1D28" w:rsidRPr="00BF1D28" w:rsidRDefault="00BF1D28" w:rsidP="00BF1D28">
      <w:pPr>
        <w:pStyle w:val="BodyText10"/>
        <w:rPr>
          <w:rFonts w:ascii="Times New Roman" w:hAnsi="Times New Roman"/>
          <w:szCs w:val="24"/>
        </w:rPr>
      </w:pPr>
    </w:p>
    <w:p w:rsidR="00BF1D28" w:rsidRPr="00BF1D28" w:rsidRDefault="00BF1D28" w:rsidP="00BF1D28">
      <w:pPr>
        <w:pStyle w:val="BodyText10"/>
        <w:rPr>
          <w:rFonts w:ascii="Times New Roman" w:hAnsi="Times New Roman"/>
          <w:szCs w:val="24"/>
        </w:rPr>
      </w:pPr>
      <w:r w:rsidRPr="00BF1D28">
        <w:rPr>
          <w:rFonts w:ascii="Times New Roman" w:hAnsi="Times New Roman"/>
          <w:szCs w:val="24"/>
        </w:rPr>
        <w:t xml:space="preserve">The Court will evaluate continuance requests on a case-by-case basis to determine whether the moving party or parties have presented the requisite good cause in support of the request.  </w:t>
      </w:r>
    </w:p>
    <w:p w:rsidR="00BF1D28" w:rsidRPr="00BF1D28" w:rsidRDefault="00BF1D28" w:rsidP="00BF1D28">
      <w:pPr>
        <w:pStyle w:val="BodyText10"/>
        <w:rPr>
          <w:rFonts w:ascii="Times New Roman" w:hAnsi="Times New Roman"/>
          <w:szCs w:val="24"/>
        </w:rPr>
      </w:pPr>
    </w:p>
    <w:p w:rsidR="00BF1D28" w:rsidRPr="00BF1D28" w:rsidRDefault="00BF1D28" w:rsidP="00BF1D28">
      <w:pPr>
        <w:pStyle w:val="BodyText10"/>
        <w:rPr>
          <w:rFonts w:ascii="Times New Roman" w:hAnsi="Times New Roman"/>
          <w:szCs w:val="24"/>
        </w:rPr>
      </w:pPr>
      <w:r w:rsidRPr="00BF1D28">
        <w:rPr>
          <w:rFonts w:ascii="Times New Roman" w:hAnsi="Times New Roman"/>
          <w:szCs w:val="24"/>
        </w:rPr>
        <w:t xml:space="preserve">As a guide to practitioners, the following will generally </w:t>
      </w:r>
      <w:r w:rsidRPr="00BF1D28">
        <w:rPr>
          <w:rFonts w:ascii="Times New Roman" w:hAnsi="Times New Roman"/>
          <w:b/>
          <w:i/>
          <w:iCs/>
          <w:szCs w:val="24"/>
          <w:u w:val="single"/>
        </w:rPr>
        <w:t>not</w:t>
      </w:r>
      <w:r w:rsidRPr="00BF1D28">
        <w:rPr>
          <w:rFonts w:ascii="Times New Roman" w:hAnsi="Times New Roman"/>
          <w:b/>
          <w:i/>
          <w:iCs/>
          <w:szCs w:val="24"/>
        </w:rPr>
        <w:t xml:space="preserve"> </w:t>
      </w:r>
      <w:r w:rsidRPr="00BF1D28">
        <w:rPr>
          <w:rFonts w:ascii="Times New Roman" w:hAnsi="Times New Roman"/>
          <w:szCs w:val="24"/>
        </w:rPr>
        <w:t xml:space="preserve">be considered sufficient cause to grant a continuance: </w:t>
      </w:r>
    </w:p>
    <w:p w:rsidR="00BF1D28" w:rsidRPr="00BF1D28" w:rsidRDefault="00BF1D28" w:rsidP="00BF1D28">
      <w:pPr>
        <w:pStyle w:val="BodyText10"/>
        <w:numPr>
          <w:ilvl w:val="0"/>
          <w:numId w:val="24"/>
        </w:numPr>
        <w:rPr>
          <w:rFonts w:ascii="Times New Roman" w:hAnsi="Times New Roman"/>
          <w:szCs w:val="24"/>
        </w:rPr>
      </w:pPr>
      <w:r w:rsidRPr="00BF1D28">
        <w:rPr>
          <w:rFonts w:ascii="Times New Roman" w:hAnsi="Times New Roman"/>
          <w:szCs w:val="24"/>
        </w:rPr>
        <w:t xml:space="preserve">Counsel or the parties agree to a continuance without prior judicial approval; </w:t>
      </w:r>
    </w:p>
    <w:p w:rsidR="00BF1D28" w:rsidRPr="00BF1D28" w:rsidRDefault="00BF1D28" w:rsidP="00BF1D28">
      <w:pPr>
        <w:pStyle w:val="BodyText10"/>
        <w:numPr>
          <w:ilvl w:val="0"/>
          <w:numId w:val="24"/>
        </w:numPr>
        <w:rPr>
          <w:rFonts w:ascii="Times New Roman" w:hAnsi="Times New Roman"/>
          <w:szCs w:val="24"/>
        </w:rPr>
      </w:pPr>
      <w:r w:rsidRPr="00BF1D28">
        <w:rPr>
          <w:rFonts w:ascii="Times New Roman" w:hAnsi="Times New Roman"/>
          <w:szCs w:val="24"/>
        </w:rPr>
        <w:t xml:space="preserve">The case has not previously been continued; </w:t>
      </w:r>
    </w:p>
    <w:p w:rsidR="00BF1D28" w:rsidRPr="00BF1D28" w:rsidRDefault="00BF1D28" w:rsidP="00BF1D28">
      <w:pPr>
        <w:pStyle w:val="BodyText10"/>
        <w:numPr>
          <w:ilvl w:val="0"/>
          <w:numId w:val="24"/>
        </w:numPr>
        <w:rPr>
          <w:rFonts w:ascii="Times New Roman" w:hAnsi="Times New Roman"/>
          <w:szCs w:val="24"/>
        </w:rPr>
      </w:pPr>
      <w:r w:rsidRPr="00BF1D28">
        <w:rPr>
          <w:rFonts w:ascii="Times New Roman" w:hAnsi="Times New Roman"/>
          <w:szCs w:val="24"/>
        </w:rPr>
        <w:t xml:space="preserve">Discovery has not been completed; </w:t>
      </w:r>
    </w:p>
    <w:p w:rsidR="00BF1D28" w:rsidRPr="00BF1D28" w:rsidRDefault="00BF1D28" w:rsidP="00BF1D28">
      <w:pPr>
        <w:pStyle w:val="BodyText10"/>
        <w:numPr>
          <w:ilvl w:val="0"/>
          <w:numId w:val="24"/>
        </w:numPr>
        <w:rPr>
          <w:rFonts w:ascii="Times New Roman" w:hAnsi="Times New Roman"/>
          <w:szCs w:val="24"/>
        </w:rPr>
      </w:pPr>
      <w:r w:rsidRPr="00BF1D28">
        <w:rPr>
          <w:rFonts w:ascii="Times New Roman" w:hAnsi="Times New Roman"/>
          <w:szCs w:val="24"/>
        </w:rPr>
        <w:t xml:space="preserve">The untimely hiring of counsel or the desire to substitute counsel; </w:t>
      </w:r>
    </w:p>
    <w:p w:rsidR="00BF1D28" w:rsidRPr="00BF1D28" w:rsidRDefault="00BF1D28" w:rsidP="00BF1D28">
      <w:pPr>
        <w:pStyle w:val="BodyText10"/>
        <w:numPr>
          <w:ilvl w:val="0"/>
          <w:numId w:val="24"/>
        </w:numPr>
        <w:rPr>
          <w:rFonts w:ascii="Times New Roman" w:hAnsi="Times New Roman"/>
          <w:szCs w:val="24"/>
        </w:rPr>
      </w:pPr>
      <w:r w:rsidRPr="00BF1D28">
        <w:rPr>
          <w:rFonts w:ascii="Times New Roman" w:hAnsi="Times New Roman"/>
          <w:szCs w:val="24"/>
        </w:rPr>
        <w:t xml:space="preserve">Unavailability of a witness for whom no subpoena request has been issued; </w:t>
      </w:r>
    </w:p>
    <w:p w:rsidR="00BF1D28" w:rsidRDefault="00BF1D28" w:rsidP="00BF1D28">
      <w:pPr>
        <w:pStyle w:val="BodyText10"/>
        <w:numPr>
          <w:ilvl w:val="0"/>
          <w:numId w:val="24"/>
        </w:numPr>
        <w:rPr>
          <w:rFonts w:ascii="Times New Roman" w:hAnsi="Times New Roman"/>
          <w:szCs w:val="24"/>
        </w:rPr>
      </w:pPr>
      <w:r w:rsidRPr="00BF1D28">
        <w:rPr>
          <w:rFonts w:ascii="Times New Roman" w:hAnsi="Times New Roman"/>
          <w:szCs w:val="24"/>
        </w:rPr>
        <w:t xml:space="preserve">A party or counsel is unprepared to try the case for reasons including, but not limited to, the </w:t>
      </w:r>
    </w:p>
    <w:p w:rsidR="00BF1D28" w:rsidRPr="00BF1D28" w:rsidRDefault="00BF1D28" w:rsidP="00BF1D28">
      <w:pPr>
        <w:pStyle w:val="BodyText10"/>
        <w:ind w:left="720"/>
        <w:rPr>
          <w:rFonts w:ascii="Times New Roman" w:hAnsi="Times New Roman"/>
          <w:szCs w:val="24"/>
        </w:rPr>
      </w:pPr>
      <w:r w:rsidRPr="00BF1D28">
        <w:rPr>
          <w:rFonts w:ascii="Times New Roman" w:hAnsi="Times New Roman"/>
          <w:szCs w:val="24"/>
        </w:rPr>
        <w:t xml:space="preserve">party's failure to maintain necessary contact with counsel or vice versa; </w:t>
      </w:r>
    </w:p>
    <w:p w:rsidR="00BF1D28" w:rsidRDefault="00BF1D28" w:rsidP="00BF1D28">
      <w:pPr>
        <w:pStyle w:val="BodyText10"/>
        <w:numPr>
          <w:ilvl w:val="0"/>
          <w:numId w:val="24"/>
        </w:numPr>
        <w:rPr>
          <w:rFonts w:ascii="Times New Roman" w:hAnsi="Times New Roman"/>
          <w:szCs w:val="24"/>
        </w:rPr>
      </w:pPr>
      <w:r w:rsidRPr="00BF1D28">
        <w:rPr>
          <w:rFonts w:ascii="Times New Roman" w:hAnsi="Times New Roman"/>
          <w:szCs w:val="24"/>
        </w:rPr>
        <w:t xml:space="preserve">A police officer or other witness is either in training or is scheduled to be on vacation, unless the </w:t>
      </w:r>
    </w:p>
    <w:p w:rsidR="00BF1D28" w:rsidRDefault="00BF1D28" w:rsidP="00BF1D28">
      <w:pPr>
        <w:pStyle w:val="BodyText10"/>
        <w:ind w:left="720"/>
        <w:rPr>
          <w:rFonts w:ascii="Times New Roman" w:hAnsi="Times New Roman"/>
          <w:szCs w:val="24"/>
        </w:rPr>
      </w:pPr>
      <w:r w:rsidRPr="00BF1D28">
        <w:rPr>
          <w:rFonts w:ascii="Times New Roman" w:hAnsi="Times New Roman"/>
          <w:szCs w:val="24"/>
        </w:rPr>
        <w:t xml:space="preserve">Court is advised of the conflict sufficiently in advance of the trial date to prevent an inconvenience </w:t>
      </w:r>
    </w:p>
    <w:p w:rsidR="00BF1D28" w:rsidRPr="00BF1D28" w:rsidRDefault="00BF1D28" w:rsidP="00BF1D28">
      <w:pPr>
        <w:pStyle w:val="BodyText10"/>
        <w:ind w:left="720"/>
        <w:rPr>
          <w:rFonts w:ascii="Times New Roman" w:hAnsi="Times New Roman"/>
          <w:szCs w:val="24"/>
        </w:rPr>
      </w:pPr>
      <w:r w:rsidRPr="00BF1D28">
        <w:rPr>
          <w:rFonts w:ascii="Times New Roman" w:hAnsi="Times New Roman"/>
          <w:szCs w:val="24"/>
        </w:rPr>
        <w:t xml:space="preserve">to the attorneys, the parties, witnesses, and the Court. </w:t>
      </w:r>
    </w:p>
    <w:p w:rsidR="00BF1D28" w:rsidRPr="00BF1D28" w:rsidRDefault="00BF1D28" w:rsidP="00BF1D28">
      <w:pPr>
        <w:pStyle w:val="BodyText10"/>
        <w:rPr>
          <w:rFonts w:ascii="Times New Roman" w:hAnsi="Times New Roman"/>
          <w:szCs w:val="24"/>
        </w:rPr>
      </w:pPr>
    </w:p>
    <w:p w:rsidR="00BF1D28" w:rsidRPr="00BF1D28" w:rsidRDefault="00BF1D28" w:rsidP="00BF1D28">
      <w:pPr>
        <w:pStyle w:val="BodyText10"/>
        <w:rPr>
          <w:rFonts w:ascii="Times New Roman" w:hAnsi="Times New Roman"/>
          <w:szCs w:val="24"/>
        </w:rPr>
      </w:pPr>
      <w:r w:rsidRPr="00BF1D28">
        <w:rPr>
          <w:rFonts w:ascii="Times New Roman" w:hAnsi="Times New Roman"/>
          <w:szCs w:val="24"/>
        </w:rPr>
        <w:t xml:space="preserve">The following </w:t>
      </w:r>
      <w:r w:rsidRPr="00BF1D28">
        <w:rPr>
          <w:rFonts w:ascii="Times New Roman" w:hAnsi="Times New Roman"/>
          <w:b/>
          <w:i/>
          <w:iCs/>
          <w:szCs w:val="24"/>
          <w:u w:val="single"/>
        </w:rPr>
        <w:t>will</w:t>
      </w:r>
      <w:r w:rsidRPr="00BF1D28">
        <w:rPr>
          <w:rFonts w:ascii="Times New Roman" w:hAnsi="Times New Roman"/>
          <w:i/>
          <w:iCs/>
          <w:szCs w:val="24"/>
        </w:rPr>
        <w:t xml:space="preserve"> </w:t>
      </w:r>
      <w:r w:rsidRPr="00BF1D28">
        <w:rPr>
          <w:rFonts w:ascii="Times New Roman" w:hAnsi="Times New Roman"/>
          <w:szCs w:val="24"/>
        </w:rPr>
        <w:t xml:space="preserve">generally be considered sufficient cause to grant a continuance: </w:t>
      </w:r>
    </w:p>
    <w:p w:rsidR="00BF1D28" w:rsidRPr="00BF1D28" w:rsidRDefault="00BF1D28" w:rsidP="00BF1D28">
      <w:pPr>
        <w:pStyle w:val="BodyText10"/>
        <w:numPr>
          <w:ilvl w:val="0"/>
          <w:numId w:val="25"/>
        </w:numPr>
        <w:rPr>
          <w:rFonts w:ascii="Times New Roman" w:hAnsi="Times New Roman"/>
          <w:szCs w:val="24"/>
        </w:rPr>
      </w:pPr>
      <w:r w:rsidRPr="00BF1D28">
        <w:rPr>
          <w:rFonts w:ascii="Times New Roman" w:hAnsi="Times New Roman"/>
          <w:szCs w:val="24"/>
        </w:rPr>
        <w:t xml:space="preserve">Recent or sudden medical, mental health, or otherwise debilitating emergency (not elective medical care) involving a party, counsel, or material witness for whom a subpoena has been requested; </w:t>
      </w:r>
    </w:p>
    <w:p w:rsidR="00BF1D28" w:rsidRDefault="00BF1D28" w:rsidP="00BF1D28">
      <w:pPr>
        <w:pStyle w:val="BodyText10"/>
        <w:numPr>
          <w:ilvl w:val="0"/>
          <w:numId w:val="25"/>
        </w:numPr>
        <w:rPr>
          <w:rFonts w:ascii="Times New Roman" w:hAnsi="Times New Roman"/>
          <w:szCs w:val="24"/>
        </w:rPr>
      </w:pPr>
      <w:r w:rsidRPr="00BF1D28">
        <w:rPr>
          <w:rFonts w:ascii="Times New Roman" w:hAnsi="Times New Roman"/>
          <w:szCs w:val="24"/>
        </w:rPr>
        <w:t xml:space="preserve">A party did not receive proper notice of the setting of the trial date through no fault of that party or </w:t>
      </w:r>
    </w:p>
    <w:p w:rsidR="00BF1D28" w:rsidRPr="00BF1D28" w:rsidRDefault="00BF1D28" w:rsidP="00BF1D28">
      <w:pPr>
        <w:pStyle w:val="BodyText10"/>
        <w:ind w:left="720"/>
        <w:rPr>
          <w:rFonts w:ascii="Times New Roman" w:hAnsi="Times New Roman"/>
          <w:szCs w:val="24"/>
        </w:rPr>
      </w:pPr>
      <w:r w:rsidRPr="00BF1D28">
        <w:rPr>
          <w:rFonts w:ascii="Times New Roman" w:hAnsi="Times New Roman"/>
          <w:szCs w:val="24"/>
        </w:rPr>
        <w:t xml:space="preserve">that party's counsel; </w:t>
      </w:r>
    </w:p>
    <w:p w:rsidR="00BF1D28" w:rsidRDefault="00BF1D28" w:rsidP="00BF1D28">
      <w:pPr>
        <w:pStyle w:val="BodyText10"/>
        <w:numPr>
          <w:ilvl w:val="0"/>
          <w:numId w:val="25"/>
        </w:numPr>
        <w:rPr>
          <w:rFonts w:ascii="Times New Roman" w:hAnsi="Times New Roman"/>
          <w:szCs w:val="24"/>
        </w:rPr>
      </w:pPr>
      <w:r w:rsidRPr="00BF1D28">
        <w:rPr>
          <w:rFonts w:ascii="Times New Roman" w:hAnsi="Times New Roman"/>
          <w:szCs w:val="24"/>
        </w:rPr>
        <w:t xml:space="preserve">Facts or circumstances arising or becoming apparent too late in the proceedings to be fully </w:t>
      </w:r>
    </w:p>
    <w:p w:rsidR="00BF1D28" w:rsidRDefault="00BF1D28" w:rsidP="00BF1D28">
      <w:pPr>
        <w:pStyle w:val="BodyText10"/>
        <w:ind w:left="720"/>
        <w:rPr>
          <w:rFonts w:ascii="Times New Roman" w:hAnsi="Times New Roman"/>
          <w:szCs w:val="24"/>
        </w:rPr>
      </w:pPr>
      <w:r w:rsidRPr="00BF1D28">
        <w:rPr>
          <w:rFonts w:ascii="Times New Roman" w:hAnsi="Times New Roman"/>
          <w:szCs w:val="24"/>
        </w:rPr>
        <w:t xml:space="preserve">corrected and which, in the view of the Court, would likely cause undue hardship or miscarriage of </w:t>
      </w:r>
    </w:p>
    <w:p w:rsidR="00BF1D28" w:rsidRPr="00BF1D28" w:rsidRDefault="00BF1D28" w:rsidP="00BF1D28">
      <w:pPr>
        <w:pStyle w:val="BodyText10"/>
        <w:ind w:left="720"/>
        <w:rPr>
          <w:rFonts w:ascii="Times New Roman" w:hAnsi="Times New Roman"/>
          <w:szCs w:val="24"/>
        </w:rPr>
      </w:pPr>
      <w:r w:rsidRPr="00BF1D28">
        <w:rPr>
          <w:rFonts w:ascii="Times New Roman" w:hAnsi="Times New Roman"/>
          <w:szCs w:val="24"/>
        </w:rPr>
        <w:t xml:space="preserve">justice if the trial is required to proceed as scheduled. </w:t>
      </w:r>
    </w:p>
    <w:p w:rsidR="00BF1D28" w:rsidRPr="00BF1D28" w:rsidRDefault="00BF1D28" w:rsidP="00BF1D28">
      <w:pPr>
        <w:pStyle w:val="BodyText10"/>
        <w:rPr>
          <w:rFonts w:ascii="Times New Roman" w:hAnsi="Times New Roman"/>
          <w:szCs w:val="24"/>
        </w:rPr>
      </w:pPr>
    </w:p>
    <w:p w:rsidR="00BF1D28" w:rsidRPr="00BF1D28" w:rsidRDefault="00BF1D28" w:rsidP="00BF1D28">
      <w:pPr>
        <w:pStyle w:val="BodyText10"/>
        <w:rPr>
          <w:rFonts w:ascii="Times New Roman" w:hAnsi="Times New Roman"/>
          <w:szCs w:val="24"/>
        </w:rPr>
      </w:pPr>
      <w:r w:rsidRPr="00BF1D28">
        <w:rPr>
          <w:rFonts w:ascii="Times New Roman" w:hAnsi="Times New Roman"/>
          <w:szCs w:val="24"/>
        </w:rPr>
        <w:t>When any continuance request is granted, it shall be the moving party’s responsibility to coordinate the rescheduling of the case with the Clerk’s Office and to notify all parties.</w:t>
      </w:r>
    </w:p>
    <w:p w:rsidR="00BF1D28" w:rsidRPr="00BF1D28" w:rsidRDefault="00BF1D28" w:rsidP="00BF1D28">
      <w:pPr>
        <w:pStyle w:val="BodyText10"/>
        <w:rPr>
          <w:rFonts w:ascii="Times New Roman" w:hAnsi="Times New Roman"/>
          <w:color w:val="auto"/>
          <w:szCs w:val="24"/>
        </w:rPr>
      </w:pPr>
    </w:p>
    <w:p w:rsidR="00BF1D28" w:rsidRPr="00BF1D28" w:rsidRDefault="00BF1D28" w:rsidP="00BF1D28">
      <w:pPr>
        <w:pStyle w:val="BodyText10"/>
        <w:rPr>
          <w:rFonts w:ascii="Times New Roman" w:hAnsi="Times New Roman"/>
          <w:color w:val="auto"/>
          <w:szCs w:val="24"/>
        </w:rPr>
      </w:pPr>
      <w:r w:rsidRPr="00BF1D28">
        <w:rPr>
          <w:rFonts w:ascii="Times New Roman" w:hAnsi="Times New Roman"/>
          <w:b/>
          <w:color w:val="auto"/>
          <w:szCs w:val="24"/>
        </w:rPr>
        <w:t>General Comments:</w:t>
      </w:r>
      <w:r w:rsidRPr="00BF1D28">
        <w:rPr>
          <w:rFonts w:ascii="Times New Roman" w:hAnsi="Times New Roman"/>
          <w:color w:val="auto"/>
          <w:szCs w:val="24"/>
        </w:rPr>
        <w:t xml:space="preserve">  Civil cases are limited to a fifteen-minute hearing at the first calling.  If the hearing will take more than fifteen minutes, it will be continued to a contested date.</w:t>
      </w:r>
    </w:p>
    <w:p w:rsidR="00BF1D28" w:rsidRPr="00BF1D28" w:rsidRDefault="00BF1D28" w:rsidP="00BF1D28">
      <w:pPr>
        <w:rPr>
          <w:szCs w:val="24"/>
        </w:rPr>
      </w:pPr>
    </w:p>
    <w:p w:rsidR="00BF1D28" w:rsidRPr="00BF1D28" w:rsidRDefault="00BF1D28" w:rsidP="00BF1D28">
      <w:pPr>
        <w:pStyle w:val="BodyText10"/>
        <w:rPr>
          <w:rFonts w:ascii="Times New Roman" w:hAnsi="Times New Roman"/>
          <w:color w:val="auto"/>
          <w:szCs w:val="24"/>
        </w:rPr>
      </w:pPr>
      <w:r w:rsidRPr="00BF1D28">
        <w:rPr>
          <w:rFonts w:ascii="Times New Roman" w:hAnsi="Times New Roman"/>
          <w:b/>
          <w:color w:val="auto"/>
          <w:szCs w:val="24"/>
        </w:rPr>
        <w:t xml:space="preserve">7. </w:t>
      </w:r>
      <w:r w:rsidRPr="00BF1D28">
        <w:rPr>
          <w:rFonts w:ascii="Times New Roman" w:hAnsi="Times New Roman"/>
          <w:b/>
          <w:color w:val="auto"/>
          <w:szCs w:val="24"/>
        </w:rPr>
        <w:tab/>
        <w:t>ADDITIONAL INFORMATION:</w:t>
      </w:r>
    </w:p>
    <w:p w:rsidR="00BF1D28" w:rsidRPr="00BF1D28" w:rsidRDefault="00BF1D28" w:rsidP="00BF1D28">
      <w:pPr>
        <w:pStyle w:val="BodyText10"/>
        <w:spacing w:line="180" w:lineRule="atLeast"/>
        <w:rPr>
          <w:rFonts w:ascii="Times New Roman" w:hAnsi="Times New Roman"/>
          <w:color w:val="auto"/>
          <w:szCs w:val="24"/>
        </w:rPr>
      </w:pPr>
    </w:p>
    <w:p w:rsidR="00BF1D28" w:rsidRPr="00BF1D28" w:rsidRDefault="00BF1D28" w:rsidP="00BF1D28">
      <w:pPr>
        <w:pStyle w:val="BodyText10"/>
        <w:rPr>
          <w:rFonts w:ascii="Times New Roman" w:hAnsi="Times New Roman"/>
          <w:color w:val="auto"/>
          <w:szCs w:val="24"/>
        </w:rPr>
      </w:pPr>
      <w:r w:rsidRPr="00BF1D28">
        <w:rPr>
          <w:rFonts w:ascii="Times New Roman" w:hAnsi="Times New Roman"/>
          <w:b/>
          <w:color w:val="auto"/>
          <w:szCs w:val="24"/>
        </w:rPr>
        <w:tab/>
        <w:t>Court Services Unit</w:t>
      </w:r>
      <w:r w:rsidRPr="00BF1D28">
        <w:rPr>
          <w:rFonts w:ascii="Times New Roman" w:hAnsi="Times New Roman"/>
          <w:color w:val="auto"/>
          <w:szCs w:val="24"/>
        </w:rPr>
        <w:t>:</w:t>
      </w:r>
      <w:r w:rsidRPr="00BF1D28">
        <w:rPr>
          <w:rFonts w:ascii="Times New Roman" w:hAnsi="Times New Roman"/>
          <w:color w:val="auto"/>
          <w:szCs w:val="24"/>
        </w:rPr>
        <w:tab/>
      </w:r>
    </w:p>
    <w:p w:rsidR="00BF1D28" w:rsidRPr="00BF1D28" w:rsidRDefault="00BF1D28" w:rsidP="00BF1D28">
      <w:pPr>
        <w:pStyle w:val="BodyText10"/>
        <w:ind w:left="720" w:firstLine="720"/>
        <w:rPr>
          <w:rFonts w:ascii="Times New Roman" w:hAnsi="Times New Roman"/>
          <w:color w:val="auto"/>
          <w:szCs w:val="24"/>
        </w:rPr>
      </w:pPr>
      <w:r w:rsidRPr="00BF1D28">
        <w:rPr>
          <w:rFonts w:ascii="Times New Roman" w:hAnsi="Times New Roman"/>
          <w:color w:val="auto"/>
          <w:szCs w:val="24"/>
        </w:rPr>
        <w:t>Jim Nankervis, Director; telephone</w:t>
      </w:r>
      <w:proofErr w:type="gramStart"/>
      <w:r w:rsidRPr="00BF1D28">
        <w:rPr>
          <w:rFonts w:ascii="Times New Roman" w:hAnsi="Times New Roman"/>
          <w:color w:val="auto"/>
          <w:szCs w:val="24"/>
        </w:rPr>
        <w:t>:  (</w:t>
      </w:r>
      <w:proofErr w:type="gramEnd"/>
      <w:r w:rsidRPr="00BF1D28">
        <w:rPr>
          <w:rFonts w:ascii="Times New Roman" w:hAnsi="Times New Roman"/>
          <w:color w:val="auto"/>
          <w:szCs w:val="24"/>
        </w:rPr>
        <w:t>804) 748-1372</w:t>
      </w:r>
    </w:p>
    <w:p w:rsidR="00BF1D28" w:rsidRPr="00BF1D28" w:rsidRDefault="00BF1D28" w:rsidP="00BF1D28">
      <w:pPr>
        <w:pStyle w:val="BodyText10"/>
        <w:rPr>
          <w:rFonts w:ascii="Times New Roman" w:hAnsi="Times New Roman"/>
          <w:color w:val="auto"/>
          <w:szCs w:val="24"/>
        </w:rPr>
      </w:pPr>
      <w:r w:rsidRPr="00BF1D28">
        <w:rPr>
          <w:rFonts w:ascii="Times New Roman" w:hAnsi="Times New Roman"/>
          <w:color w:val="auto"/>
          <w:szCs w:val="24"/>
        </w:rPr>
        <w:tab/>
      </w:r>
      <w:r w:rsidRPr="00BF1D28">
        <w:rPr>
          <w:rFonts w:ascii="Times New Roman" w:hAnsi="Times New Roman"/>
          <w:color w:val="auto"/>
          <w:szCs w:val="24"/>
        </w:rPr>
        <w:tab/>
        <w:t>Jennifer Underwood, Intake Supervisor; telephone</w:t>
      </w:r>
      <w:proofErr w:type="gramStart"/>
      <w:r w:rsidRPr="00BF1D28">
        <w:rPr>
          <w:rFonts w:ascii="Times New Roman" w:hAnsi="Times New Roman"/>
          <w:color w:val="auto"/>
          <w:szCs w:val="24"/>
        </w:rPr>
        <w:t>:  (</w:t>
      </w:r>
      <w:proofErr w:type="gramEnd"/>
      <w:r w:rsidRPr="00BF1D28">
        <w:rPr>
          <w:rFonts w:ascii="Times New Roman" w:hAnsi="Times New Roman"/>
          <w:color w:val="auto"/>
          <w:szCs w:val="24"/>
        </w:rPr>
        <w:t>804) 748-1372</w:t>
      </w:r>
    </w:p>
    <w:p w:rsidR="00BF1D28" w:rsidRPr="00BF1D28" w:rsidRDefault="00BF1D28" w:rsidP="00BF1D28">
      <w:pPr>
        <w:pStyle w:val="BodyText10"/>
        <w:ind w:left="720"/>
        <w:rPr>
          <w:rFonts w:ascii="Times New Roman" w:hAnsi="Times New Roman"/>
          <w:b/>
          <w:color w:val="auto"/>
          <w:szCs w:val="24"/>
        </w:rPr>
      </w:pPr>
    </w:p>
    <w:p w:rsidR="00BF1D28" w:rsidRPr="00BF1D28" w:rsidRDefault="00BF1D28" w:rsidP="00BF1D28">
      <w:pPr>
        <w:pStyle w:val="BodyText10"/>
        <w:ind w:left="720"/>
        <w:rPr>
          <w:rFonts w:ascii="Times New Roman" w:hAnsi="Times New Roman"/>
          <w:color w:val="auto"/>
          <w:szCs w:val="24"/>
        </w:rPr>
      </w:pPr>
      <w:r w:rsidRPr="00BF1D28">
        <w:rPr>
          <w:rFonts w:ascii="Times New Roman" w:hAnsi="Times New Roman"/>
          <w:color w:val="auto"/>
          <w:szCs w:val="24"/>
        </w:rPr>
        <w:t xml:space="preserve">Juvenile and civil petitions are filed by the </w:t>
      </w:r>
      <w:proofErr w:type="gramStart"/>
      <w:r w:rsidRPr="00BF1D28">
        <w:rPr>
          <w:rFonts w:ascii="Times New Roman" w:hAnsi="Times New Roman"/>
          <w:color w:val="auto"/>
          <w:szCs w:val="24"/>
        </w:rPr>
        <w:t>general public</w:t>
      </w:r>
      <w:proofErr w:type="gramEnd"/>
      <w:r w:rsidRPr="00BF1D28">
        <w:rPr>
          <w:rFonts w:ascii="Times New Roman" w:hAnsi="Times New Roman"/>
          <w:color w:val="auto"/>
          <w:szCs w:val="24"/>
        </w:rPr>
        <w:t xml:space="preserve"> through the Court Services Unit/Intake.</w:t>
      </w:r>
    </w:p>
    <w:p w:rsidR="00BF1D28" w:rsidRPr="00BF1D28" w:rsidRDefault="00BF1D28" w:rsidP="00BF1D28">
      <w:pPr>
        <w:pStyle w:val="BodyText10"/>
        <w:ind w:firstLine="720"/>
        <w:rPr>
          <w:rFonts w:ascii="Times New Roman" w:hAnsi="Times New Roman"/>
          <w:b/>
          <w:color w:val="auto"/>
          <w:szCs w:val="24"/>
        </w:rPr>
      </w:pPr>
    </w:p>
    <w:p w:rsidR="00BF1D28" w:rsidRPr="00BF1D28" w:rsidRDefault="00BF1D28" w:rsidP="00BF1D28">
      <w:pPr>
        <w:pStyle w:val="BodyText10"/>
        <w:ind w:firstLine="720"/>
        <w:rPr>
          <w:rFonts w:ascii="Times New Roman" w:hAnsi="Times New Roman"/>
          <w:b/>
          <w:color w:val="auto"/>
          <w:szCs w:val="24"/>
        </w:rPr>
      </w:pPr>
      <w:r w:rsidRPr="00BF1D28">
        <w:rPr>
          <w:rFonts w:ascii="Times New Roman" w:hAnsi="Times New Roman"/>
          <w:b/>
          <w:color w:val="auto"/>
          <w:szCs w:val="24"/>
        </w:rPr>
        <w:t>Juvenile Detention Home:</w:t>
      </w:r>
    </w:p>
    <w:p w:rsidR="00BF1D28" w:rsidRPr="00BF1D28" w:rsidRDefault="00BF1D28" w:rsidP="00BF1D28">
      <w:pPr>
        <w:pStyle w:val="BodyText10"/>
        <w:ind w:left="720" w:firstLine="720"/>
        <w:rPr>
          <w:rFonts w:ascii="Times New Roman" w:hAnsi="Times New Roman"/>
          <w:color w:val="auto"/>
          <w:szCs w:val="24"/>
        </w:rPr>
      </w:pPr>
      <w:r w:rsidRPr="00BF1D28">
        <w:rPr>
          <w:rFonts w:ascii="Times New Roman" w:hAnsi="Times New Roman"/>
          <w:color w:val="auto"/>
          <w:szCs w:val="24"/>
        </w:rPr>
        <w:t>Marilyn Brown, Superintendent; telephone</w:t>
      </w:r>
      <w:proofErr w:type="gramStart"/>
      <w:r w:rsidRPr="00BF1D28">
        <w:rPr>
          <w:rFonts w:ascii="Times New Roman" w:hAnsi="Times New Roman"/>
          <w:color w:val="auto"/>
          <w:szCs w:val="24"/>
        </w:rPr>
        <w:t>:  (</w:t>
      </w:r>
      <w:proofErr w:type="gramEnd"/>
      <w:r w:rsidRPr="00BF1D28">
        <w:rPr>
          <w:rFonts w:ascii="Times New Roman" w:hAnsi="Times New Roman"/>
          <w:color w:val="auto"/>
          <w:szCs w:val="24"/>
        </w:rPr>
        <w:t>804) 748-1469</w:t>
      </w:r>
    </w:p>
    <w:p w:rsidR="00BF1D28" w:rsidRPr="00BF1D28" w:rsidRDefault="00BF1D28" w:rsidP="00BF1D28">
      <w:pPr>
        <w:pStyle w:val="BodyText10"/>
        <w:spacing w:line="180" w:lineRule="atLeast"/>
        <w:rPr>
          <w:rFonts w:ascii="Times New Roman" w:hAnsi="Times New Roman"/>
          <w:color w:val="auto"/>
          <w:szCs w:val="24"/>
          <w:highlight w:val="yellow"/>
        </w:rPr>
      </w:pPr>
    </w:p>
    <w:p w:rsidR="00BF1D28" w:rsidRPr="00BF1D28" w:rsidRDefault="00BF1D28" w:rsidP="00BF1D28">
      <w:pPr>
        <w:pStyle w:val="BodyText10"/>
        <w:ind w:left="720"/>
        <w:rPr>
          <w:rFonts w:ascii="Times New Roman" w:hAnsi="Times New Roman"/>
          <w:color w:val="auto"/>
          <w:szCs w:val="24"/>
        </w:rPr>
      </w:pPr>
      <w:r w:rsidRPr="00BF1D28">
        <w:rPr>
          <w:rFonts w:ascii="Times New Roman" w:hAnsi="Times New Roman"/>
          <w:b/>
          <w:color w:val="auto"/>
          <w:szCs w:val="24"/>
        </w:rPr>
        <w:t>Department of Social Services</w:t>
      </w:r>
      <w:r w:rsidRPr="00BF1D28">
        <w:rPr>
          <w:rFonts w:ascii="Times New Roman" w:hAnsi="Times New Roman"/>
          <w:color w:val="auto"/>
          <w:szCs w:val="24"/>
        </w:rPr>
        <w:t xml:space="preserve">: </w:t>
      </w:r>
    </w:p>
    <w:p w:rsidR="00BF1D28" w:rsidRPr="00BF1D28" w:rsidRDefault="00BF1D28" w:rsidP="00BF1D28">
      <w:pPr>
        <w:pStyle w:val="BodyText10"/>
        <w:ind w:left="720" w:firstLine="720"/>
        <w:rPr>
          <w:rFonts w:ascii="Times New Roman" w:hAnsi="Times New Roman"/>
          <w:color w:val="auto"/>
          <w:szCs w:val="24"/>
        </w:rPr>
      </w:pPr>
      <w:r w:rsidRPr="00BF1D28">
        <w:rPr>
          <w:rFonts w:ascii="Times New Roman" w:hAnsi="Times New Roman"/>
          <w:color w:val="auto"/>
          <w:szCs w:val="24"/>
        </w:rPr>
        <w:t>Kiva Rogers, Director; telephone: (804) 748-1100</w:t>
      </w:r>
    </w:p>
    <w:p w:rsidR="00BF1D28" w:rsidRPr="00BF1D28" w:rsidRDefault="00BF1D28" w:rsidP="00BF1D28">
      <w:pPr>
        <w:pStyle w:val="BodyText10"/>
        <w:ind w:left="720"/>
        <w:rPr>
          <w:rFonts w:ascii="Times New Roman" w:hAnsi="Times New Roman"/>
          <w:color w:val="auto"/>
          <w:szCs w:val="24"/>
          <w:highlight w:val="yellow"/>
        </w:rPr>
      </w:pPr>
    </w:p>
    <w:p w:rsidR="00BF1D28" w:rsidRPr="00BF1D28" w:rsidRDefault="00BF1D28" w:rsidP="00BF1D28">
      <w:pPr>
        <w:pStyle w:val="BodyText10"/>
        <w:ind w:left="720"/>
        <w:rPr>
          <w:rFonts w:ascii="Times New Roman" w:hAnsi="Times New Roman"/>
          <w:color w:val="auto"/>
          <w:szCs w:val="24"/>
        </w:rPr>
      </w:pPr>
      <w:r w:rsidRPr="00BF1D28">
        <w:rPr>
          <w:rFonts w:ascii="Times New Roman" w:hAnsi="Times New Roman"/>
          <w:color w:val="auto"/>
          <w:szCs w:val="24"/>
        </w:rPr>
        <w:t>Provides family counseling, financial assistance, food stamps, child abuse and neglect.</w:t>
      </w:r>
    </w:p>
    <w:p w:rsidR="00BF1D28" w:rsidRPr="00BF1D28" w:rsidRDefault="00BF1D28" w:rsidP="00BF1D28">
      <w:pPr>
        <w:pStyle w:val="BodyText10"/>
        <w:spacing w:line="180" w:lineRule="atLeast"/>
        <w:rPr>
          <w:rFonts w:ascii="Times New Roman" w:hAnsi="Times New Roman"/>
          <w:color w:val="auto"/>
          <w:szCs w:val="24"/>
        </w:rPr>
      </w:pPr>
    </w:p>
    <w:p w:rsidR="00BF1D28" w:rsidRPr="00BF1D28" w:rsidRDefault="00BF1D28" w:rsidP="00BF1D28">
      <w:pPr>
        <w:pStyle w:val="BodyText10"/>
        <w:ind w:left="720"/>
        <w:rPr>
          <w:rFonts w:ascii="Times New Roman" w:hAnsi="Times New Roman"/>
          <w:color w:val="auto"/>
          <w:szCs w:val="24"/>
        </w:rPr>
      </w:pPr>
      <w:r w:rsidRPr="00BF1D28">
        <w:rPr>
          <w:rFonts w:ascii="Times New Roman" w:hAnsi="Times New Roman"/>
          <w:b/>
          <w:color w:val="auto"/>
          <w:szCs w:val="24"/>
        </w:rPr>
        <w:lastRenderedPageBreak/>
        <w:t>Magistrate’s Office</w:t>
      </w:r>
      <w:r w:rsidRPr="00BF1D28">
        <w:rPr>
          <w:rFonts w:ascii="Times New Roman" w:hAnsi="Times New Roman"/>
          <w:color w:val="auto"/>
          <w:szCs w:val="24"/>
        </w:rPr>
        <w:t xml:space="preserve">: </w:t>
      </w:r>
      <w:r w:rsidRPr="00BF1D28">
        <w:rPr>
          <w:rFonts w:ascii="Times New Roman" w:hAnsi="Times New Roman"/>
          <w:color w:val="auto"/>
          <w:szCs w:val="24"/>
        </w:rPr>
        <w:tab/>
        <w:t xml:space="preserve">Daniel J. </w:t>
      </w:r>
      <w:proofErr w:type="spellStart"/>
      <w:r w:rsidRPr="00BF1D28">
        <w:rPr>
          <w:rFonts w:ascii="Times New Roman" w:hAnsi="Times New Roman"/>
          <w:color w:val="auto"/>
          <w:szCs w:val="24"/>
        </w:rPr>
        <w:t>Holser</w:t>
      </w:r>
      <w:proofErr w:type="spellEnd"/>
      <w:r w:rsidRPr="00BF1D28">
        <w:rPr>
          <w:rFonts w:ascii="Times New Roman" w:hAnsi="Times New Roman"/>
          <w:color w:val="auto"/>
          <w:szCs w:val="24"/>
        </w:rPr>
        <w:t>, Chief Magistrate</w:t>
      </w:r>
    </w:p>
    <w:p w:rsidR="00BF1D28" w:rsidRPr="00BF1D28" w:rsidRDefault="00BF1D28" w:rsidP="00BF1D28">
      <w:pPr>
        <w:pStyle w:val="BodyText10"/>
        <w:ind w:left="2160" w:firstLine="720"/>
        <w:rPr>
          <w:rFonts w:ascii="Times New Roman" w:hAnsi="Times New Roman"/>
          <w:color w:val="auto"/>
          <w:szCs w:val="24"/>
        </w:rPr>
      </w:pPr>
      <w:r w:rsidRPr="00BF1D28">
        <w:rPr>
          <w:rFonts w:ascii="Times New Roman" w:hAnsi="Times New Roman"/>
          <w:color w:val="auto"/>
          <w:szCs w:val="24"/>
        </w:rPr>
        <w:t>6900 Mimms Loop</w:t>
      </w:r>
    </w:p>
    <w:p w:rsidR="00BF1D28" w:rsidRPr="00BF1D28" w:rsidRDefault="00BF1D28" w:rsidP="00BF1D28">
      <w:pPr>
        <w:pStyle w:val="BodyText10"/>
        <w:ind w:left="2160" w:firstLine="720"/>
        <w:rPr>
          <w:rFonts w:ascii="Times New Roman" w:hAnsi="Times New Roman"/>
          <w:color w:val="auto"/>
          <w:szCs w:val="24"/>
        </w:rPr>
      </w:pPr>
      <w:r w:rsidRPr="00BF1D28">
        <w:rPr>
          <w:rFonts w:ascii="Times New Roman" w:hAnsi="Times New Roman"/>
          <w:color w:val="auto"/>
          <w:szCs w:val="24"/>
        </w:rPr>
        <w:t>Chesterfield, VA23832</w:t>
      </w:r>
    </w:p>
    <w:p w:rsidR="00BF1D28" w:rsidRPr="00BF1D28" w:rsidRDefault="00BF1D28" w:rsidP="00BF1D28">
      <w:pPr>
        <w:pStyle w:val="BodyText10"/>
        <w:ind w:left="2160" w:firstLine="720"/>
        <w:rPr>
          <w:rFonts w:ascii="Times New Roman" w:hAnsi="Times New Roman"/>
          <w:color w:val="auto"/>
          <w:szCs w:val="24"/>
        </w:rPr>
      </w:pPr>
      <w:r w:rsidRPr="00BF1D28">
        <w:rPr>
          <w:rFonts w:ascii="Times New Roman" w:hAnsi="Times New Roman"/>
          <w:color w:val="auto"/>
          <w:szCs w:val="24"/>
        </w:rPr>
        <w:t>Telephone: (804) 748-1410</w:t>
      </w:r>
    </w:p>
    <w:p w:rsidR="00BF1D28" w:rsidRPr="00BF1D28" w:rsidRDefault="00BF1D28" w:rsidP="00BF1D28">
      <w:pPr>
        <w:pStyle w:val="BodyText10"/>
        <w:tabs>
          <w:tab w:val="left" w:pos="720"/>
          <w:tab w:val="left" w:pos="2160"/>
          <w:tab w:val="left" w:pos="3600"/>
        </w:tabs>
        <w:rPr>
          <w:rFonts w:ascii="Times New Roman" w:hAnsi="Times New Roman"/>
          <w:color w:val="auto"/>
          <w:szCs w:val="24"/>
        </w:rPr>
      </w:pPr>
      <w:r w:rsidRPr="00BF1D28">
        <w:rPr>
          <w:rFonts w:ascii="Times New Roman" w:hAnsi="Times New Roman"/>
          <w:color w:val="auto"/>
          <w:szCs w:val="24"/>
        </w:rPr>
        <w:tab/>
      </w:r>
    </w:p>
    <w:p w:rsidR="00BF1D28" w:rsidRPr="00BF1D28" w:rsidRDefault="00BF1D28" w:rsidP="00BF1D28">
      <w:pPr>
        <w:pStyle w:val="BodyText10"/>
        <w:tabs>
          <w:tab w:val="left" w:pos="720"/>
          <w:tab w:val="left" w:pos="2160"/>
          <w:tab w:val="left" w:pos="3600"/>
        </w:tabs>
        <w:rPr>
          <w:rFonts w:ascii="Times New Roman" w:hAnsi="Times New Roman"/>
          <w:szCs w:val="24"/>
        </w:rPr>
      </w:pPr>
      <w:r w:rsidRPr="00BF1D28">
        <w:rPr>
          <w:rFonts w:ascii="Times New Roman" w:hAnsi="Times New Roman"/>
          <w:color w:val="auto"/>
          <w:szCs w:val="24"/>
        </w:rPr>
        <w:tab/>
        <w:t>Office located at Chesterfield County Jail</w:t>
      </w:r>
    </w:p>
    <w:p w:rsidR="00666C11" w:rsidRPr="00BF1D28" w:rsidRDefault="00666C11" w:rsidP="00BF1D28">
      <w:pPr>
        <w:pStyle w:val="BodyText10"/>
        <w:rPr>
          <w:rFonts w:ascii="Times New Roman" w:hAnsi="Times New Roman"/>
          <w:szCs w:val="24"/>
        </w:rPr>
      </w:pPr>
    </w:p>
    <w:p w:rsidR="0003029B" w:rsidRPr="00BF1D28" w:rsidRDefault="0003029B" w:rsidP="00666C11">
      <w:pPr>
        <w:pStyle w:val="BodyText1"/>
        <w:tabs>
          <w:tab w:val="left" w:pos="720"/>
          <w:tab w:val="left" w:pos="2160"/>
          <w:tab w:val="left" w:pos="3600"/>
        </w:tabs>
        <w:jc w:val="center"/>
        <w:rPr>
          <w:rFonts w:ascii="Times New Roman" w:hAnsi="Times New Roman"/>
          <w:szCs w:val="24"/>
        </w:rPr>
      </w:pPr>
    </w:p>
    <w:sectPr w:rsidR="0003029B" w:rsidRPr="00BF1D28" w:rsidSect="001020FE">
      <w:pgSz w:w="12240" w:h="15840"/>
      <w:pgMar w:top="864" w:right="1008" w:bottom="864"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33C" w:rsidRDefault="00C7433C">
      <w:r>
        <w:separator/>
      </w:r>
    </w:p>
  </w:endnote>
  <w:endnote w:type="continuationSeparator" w:id="0">
    <w:p w:rsidR="00C7433C" w:rsidRDefault="00C7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C23" w:rsidRDefault="00667FB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6619240</wp:posOffset>
              </wp:positionH>
              <wp:positionV relativeFrom="page">
                <wp:posOffset>9475470</wp:posOffset>
              </wp:positionV>
              <wp:extent cx="387985" cy="16637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C23" w:rsidRDefault="00626C23">
                          <w:pPr>
                            <w:spacing w:before="11"/>
                            <w:ind w:left="20"/>
                            <w:rPr>
                              <w:sz w:val="20"/>
                            </w:rPr>
                          </w:pPr>
                          <w:r>
                            <w:rPr>
                              <w:w w:val="110"/>
                              <w:sz w:val="20"/>
                            </w:rPr>
                            <w:t>Page</w:t>
                          </w:r>
                          <w:r>
                            <w:fldChar w:fldCharType="begin"/>
                          </w:r>
                          <w:r>
                            <w:rPr>
                              <w:w w:val="110"/>
                              <w:sz w:val="20"/>
                            </w:rPr>
                            <w:instrText xml:space="preserve"> PAGE </w:instrText>
                          </w:r>
                          <w:r>
                            <w:fldChar w:fldCharType="separate"/>
                          </w:r>
                          <w:r w:rsidR="00F8239B">
                            <w:rPr>
                              <w:noProof/>
                              <w:w w:val="110"/>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1.2pt;margin-top:746.1pt;width:30.5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" filled="f" stroked="f">
              <v:textbox inset="0,0,0,0">
                <w:txbxContent>
                  <w:p w:rsidR="00626C23" w:rsidRDefault="00626C23">
                    <w:pPr>
                      <w:spacing w:before="11"/>
                      <w:ind w:left="20"/>
                      <w:rPr>
                        <w:sz w:val="20"/>
                      </w:rPr>
                    </w:pPr>
                    <w:r>
                      <w:rPr>
                        <w:w w:val="110"/>
                        <w:sz w:val="20"/>
                      </w:rPr>
                      <w:t>Page</w:t>
                    </w:r>
                    <w:r>
                      <w:fldChar w:fldCharType="begin"/>
                    </w:r>
                    <w:r>
                      <w:rPr>
                        <w:w w:val="110"/>
                        <w:sz w:val="20"/>
                      </w:rPr>
                      <w:instrText xml:space="preserve"> PAGE </w:instrText>
                    </w:r>
                    <w:r>
                      <w:fldChar w:fldCharType="separate"/>
                    </w:r>
                    <w:r w:rsidR="00F8239B">
                      <w:rPr>
                        <w:noProof/>
                        <w:w w:val="110"/>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33C" w:rsidRDefault="00C7433C">
      <w:r>
        <w:separator/>
      </w:r>
    </w:p>
  </w:footnote>
  <w:footnote w:type="continuationSeparator" w:id="0">
    <w:p w:rsidR="00C7433C" w:rsidRDefault="00C74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4D0"/>
    <w:multiLevelType w:val="hybridMultilevel"/>
    <w:tmpl w:val="D178860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12266"/>
    <w:multiLevelType w:val="hybridMultilevel"/>
    <w:tmpl w:val="BEF44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79E7"/>
    <w:multiLevelType w:val="hybridMultilevel"/>
    <w:tmpl w:val="B1D84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42214"/>
    <w:multiLevelType w:val="hybridMultilevel"/>
    <w:tmpl w:val="379239F8"/>
    <w:lvl w:ilvl="0" w:tplc="0409000F">
      <w:start w:val="1"/>
      <w:numFmt w:val="decimal"/>
      <w:lvlText w:val="%1."/>
      <w:lvlJc w:val="left"/>
      <w:pPr>
        <w:ind w:left="1140" w:hanging="360"/>
      </w:pPr>
      <w:rPr>
        <w:rFonts w:hint="default"/>
      </w:rPr>
    </w:lvl>
    <w:lvl w:ilvl="1" w:tplc="04090005">
      <w:start w:val="1"/>
      <w:numFmt w:val="bullet"/>
      <w:lvlText w:val=""/>
      <w:lvlJc w:val="left"/>
      <w:pPr>
        <w:ind w:left="1860" w:hanging="360"/>
      </w:pPr>
      <w:rPr>
        <w:rFonts w:ascii="Wingdings" w:hAnsi="Wingdings"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067A62"/>
    <w:multiLevelType w:val="hybridMultilevel"/>
    <w:tmpl w:val="C8588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63328"/>
    <w:multiLevelType w:val="hybridMultilevel"/>
    <w:tmpl w:val="9D46FEBC"/>
    <w:lvl w:ilvl="0" w:tplc="261E9BF6">
      <w:start w:val="2"/>
      <w:numFmt w:val="decimal"/>
      <w:lvlText w:val="%1."/>
      <w:lvlJc w:val="left"/>
      <w:pPr>
        <w:ind w:left="488" w:hanging="357"/>
      </w:pPr>
      <w:rPr>
        <w:rFonts w:ascii="Times New Roman" w:eastAsia="Times New Roman" w:hAnsi="Times New Roman" w:cs="Times New Roman" w:hint="default"/>
        <w:w w:val="107"/>
        <w:sz w:val="23"/>
        <w:szCs w:val="23"/>
      </w:rPr>
    </w:lvl>
    <w:lvl w:ilvl="1" w:tplc="B5B211E4">
      <w:numFmt w:val="bullet"/>
      <w:lvlText w:val="•"/>
      <w:lvlJc w:val="left"/>
      <w:pPr>
        <w:ind w:left="824" w:hanging="352"/>
      </w:pPr>
      <w:rPr>
        <w:rFonts w:ascii="Times New Roman" w:eastAsia="Times New Roman" w:hAnsi="Times New Roman" w:cs="Times New Roman" w:hint="default"/>
        <w:w w:val="101"/>
        <w:sz w:val="23"/>
        <w:szCs w:val="23"/>
      </w:rPr>
    </w:lvl>
    <w:lvl w:ilvl="2" w:tplc="D94A84C2">
      <w:numFmt w:val="bullet"/>
      <w:lvlText w:val="•"/>
      <w:lvlJc w:val="left"/>
      <w:pPr>
        <w:ind w:left="1871" w:hanging="352"/>
      </w:pPr>
      <w:rPr>
        <w:rFonts w:hint="default"/>
      </w:rPr>
    </w:lvl>
    <w:lvl w:ilvl="3" w:tplc="8E48D10C">
      <w:numFmt w:val="bullet"/>
      <w:lvlText w:val="•"/>
      <w:lvlJc w:val="left"/>
      <w:pPr>
        <w:ind w:left="2922" w:hanging="352"/>
      </w:pPr>
      <w:rPr>
        <w:rFonts w:hint="default"/>
      </w:rPr>
    </w:lvl>
    <w:lvl w:ilvl="4" w:tplc="426A3980">
      <w:numFmt w:val="bullet"/>
      <w:lvlText w:val="•"/>
      <w:lvlJc w:val="left"/>
      <w:pPr>
        <w:ind w:left="3973" w:hanging="352"/>
      </w:pPr>
      <w:rPr>
        <w:rFonts w:hint="default"/>
      </w:rPr>
    </w:lvl>
    <w:lvl w:ilvl="5" w:tplc="6F7ECEAC">
      <w:numFmt w:val="bullet"/>
      <w:lvlText w:val="•"/>
      <w:lvlJc w:val="left"/>
      <w:pPr>
        <w:ind w:left="5024" w:hanging="352"/>
      </w:pPr>
      <w:rPr>
        <w:rFonts w:hint="default"/>
      </w:rPr>
    </w:lvl>
    <w:lvl w:ilvl="6" w:tplc="479A3ABE">
      <w:numFmt w:val="bullet"/>
      <w:lvlText w:val="•"/>
      <w:lvlJc w:val="left"/>
      <w:pPr>
        <w:ind w:left="6075" w:hanging="352"/>
      </w:pPr>
      <w:rPr>
        <w:rFonts w:hint="default"/>
      </w:rPr>
    </w:lvl>
    <w:lvl w:ilvl="7" w:tplc="D8ACD6D4">
      <w:numFmt w:val="bullet"/>
      <w:lvlText w:val="•"/>
      <w:lvlJc w:val="left"/>
      <w:pPr>
        <w:ind w:left="7126" w:hanging="352"/>
      </w:pPr>
      <w:rPr>
        <w:rFonts w:hint="default"/>
      </w:rPr>
    </w:lvl>
    <w:lvl w:ilvl="8" w:tplc="2C6A3B34">
      <w:numFmt w:val="bullet"/>
      <w:lvlText w:val="•"/>
      <w:lvlJc w:val="left"/>
      <w:pPr>
        <w:ind w:left="8177" w:hanging="352"/>
      </w:pPr>
      <w:rPr>
        <w:rFonts w:hint="default"/>
      </w:rPr>
    </w:lvl>
  </w:abstractNum>
  <w:abstractNum w:abstractNumId="6" w15:restartNumberingAfterBreak="0">
    <w:nsid w:val="21FE4515"/>
    <w:multiLevelType w:val="hybridMultilevel"/>
    <w:tmpl w:val="D298C5B8"/>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E41023"/>
    <w:multiLevelType w:val="hybridMultilevel"/>
    <w:tmpl w:val="8BE4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435F5"/>
    <w:multiLevelType w:val="hybridMultilevel"/>
    <w:tmpl w:val="87A0A52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1C1A27"/>
    <w:multiLevelType w:val="hybridMultilevel"/>
    <w:tmpl w:val="4EC8B0CA"/>
    <w:lvl w:ilvl="0" w:tplc="0409000F">
      <w:start w:val="1"/>
      <w:numFmt w:val="decimal"/>
      <w:lvlText w:val="%1."/>
      <w:lvlJc w:val="left"/>
      <w:pPr>
        <w:ind w:left="1140" w:hanging="360"/>
      </w:pPr>
      <w:rPr>
        <w:rFonts w:hint="default"/>
      </w:rPr>
    </w:lvl>
    <w:lvl w:ilvl="1" w:tplc="04090001">
      <w:start w:val="1"/>
      <w:numFmt w:val="bullet"/>
      <w:lvlText w:val=""/>
      <w:lvlJc w:val="left"/>
      <w:pPr>
        <w:ind w:left="1860" w:hanging="360"/>
      </w:pPr>
      <w:rPr>
        <w:rFonts w:ascii="Symbol" w:hAnsi="Symbol"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2AD024C6"/>
    <w:multiLevelType w:val="hybridMultilevel"/>
    <w:tmpl w:val="F5E25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C188D"/>
    <w:multiLevelType w:val="hybridMultilevel"/>
    <w:tmpl w:val="F774B4F4"/>
    <w:lvl w:ilvl="0" w:tplc="04090001">
      <w:start w:val="1"/>
      <w:numFmt w:val="bullet"/>
      <w:lvlText w:val=""/>
      <w:lvlJc w:val="left"/>
      <w:pPr>
        <w:ind w:left="720" w:hanging="360"/>
      </w:pPr>
      <w:rPr>
        <w:rFonts w:ascii="Symbol" w:hAnsi="Symbol" w:hint="default"/>
      </w:rPr>
    </w:lvl>
    <w:lvl w:ilvl="1" w:tplc="A61E417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52CD2"/>
    <w:multiLevelType w:val="hybridMultilevel"/>
    <w:tmpl w:val="608C44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9F11B3"/>
    <w:multiLevelType w:val="hybridMultilevel"/>
    <w:tmpl w:val="4C06FB3E"/>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E14F2B"/>
    <w:multiLevelType w:val="hybridMultilevel"/>
    <w:tmpl w:val="9182D45E"/>
    <w:lvl w:ilvl="0" w:tplc="D982EDE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73A7B4C"/>
    <w:multiLevelType w:val="hybridMultilevel"/>
    <w:tmpl w:val="BA2A7BAC"/>
    <w:lvl w:ilvl="0" w:tplc="0FFC88A2">
      <w:numFmt w:val="bullet"/>
      <w:lvlText w:val="•"/>
      <w:lvlJc w:val="left"/>
      <w:pPr>
        <w:ind w:left="850" w:hanging="364"/>
      </w:pPr>
      <w:rPr>
        <w:rFonts w:ascii="Times New Roman" w:eastAsia="Times New Roman" w:hAnsi="Times New Roman" w:cs="Times New Roman" w:hint="default"/>
        <w:w w:val="104"/>
        <w:sz w:val="23"/>
        <w:szCs w:val="23"/>
      </w:rPr>
    </w:lvl>
    <w:lvl w:ilvl="1" w:tplc="4BF0BB5E">
      <w:numFmt w:val="bullet"/>
      <w:lvlText w:val="•"/>
      <w:lvlJc w:val="left"/>
      <w:pPr>
        <w:ind w:left="1802" w:hanging="364"/>
      </w:pPr>
      <w:rPr>
        <w:rFonts w:hint="default"/>
      </w:rPr>
    </w:lvl>
    <w:lvl w:ilvl="2" w:tplc="B8F4FF6E">
      <w:numFmt w:val="bullet"/>
      <w:lvlText w:val="•"/>
      <w:lvlJc w:val="left"/>
      <w:pPr>
        <w:ind w:left="2744" w:hanging="364"/>
      </w:pPr>
      <w:rPr>
        <w:rFonts w:hint="default"/>
      </w:rPr>
    </w:lvl>
    <w:lvl w:ilvl="3" w:tplc="DF00A008">
      <w:numFmt w:val="bullet"/>
      <w:lvlText w:val="•"/>
      <w:lvlJc w:val="left"/>
      <w:pPr>
        <w:ind w:left="3686" w:hanging="364"/>
      </w:pPr>
      <w:rPr>
        <w:rFonts w:hint="default"/>
      </w:rPr>
    </w:lvl>
    <w:lvl w:ilvl="4" w:tplc="FC003816">
      <w:numFmt w:val="bullet"/>
      <w:lvlText w:val="•"/>
      <w:lvlJc w:val="left"/>
      <w:pPr>
        <w:ind w:left="4628" w:hanging="364"/>
      </w:pPr>
      <w:rPr>
        <w:rFonts w:hint="default"/>
      </w:rPr>
    </w:lvl>
    <w:lvl w:ilvl="5" w:tplc="29643BBE">
      <w:numFmt w:val="bullet"/>
      <w:lvlText w:val="•"/>
      <w:lvlJc w:val="left"/>
      <w:pPr>
        <w:ind w:left="5570" w:hanging="364"/>
      </w:pPr>
      <w:rPr>
        <w:rFonts w:hint="default"/>
      </w:rPr>
    </w:lvl>
    <w:lvl w:ilvl="6" w:tplc="402651CE">
      <w:numFmt w:val="bullet"/>
      <w:lvlText w:val="•"/>
      <w:lvlJc w:val="left"/>
      <w:pPr>
        <w:ind w:left="6512" w:hanging="364"/>
      </w:pPr>
      <w:rPr>
        <w:rFonts w:hint="default"/>
      </w:rPr>
    </w:lvl>
    <w:lvl w:ilvl="7" w:tplc="DED04B9C">
      <w:numFmt w:val="bullet"/>
      <w:lvlText w:val="•"/>
      <w:lvlJc w:val="left"/>
      <w:pPr>
        <w:ind w:left="7454" w:hanging="364"/>
      </w:pPr>
      <w:rPr>
        <w:rFonts w:hint="default"/>
      </w:rPr>
    </w:lvl>
    <w:lvl w:ilvl="8" w:tplc="F872D4D4">
      <w:numFmt w:val="bullet"/>
      <w:lvlText w:val="•"/>
      <w:lvlJc w:val="left"/>
      <w:pPr>
        <w:ind w:left="8396" w:hanging="364"/>
      </w:pPr>
      <w:rPr>
        <w:rFonts w:hint="default"/>
      </w:rPr>
    </w:lvl>
  </w:abstractNum>
  <w:abstractNum w:abstractNumId="16" w15:restartNumberingAfterBreak="0">
    <w:nsid w:val="3BC521CC"/>
    <w:multiLevelType w:val="hybridMultilevel"/>
    <w:tmpl w:val="6BCCE174"/>
    <w:lvl w:ilvl="0" w:tplc="F18881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79C"/>
    <w:multiLevelType w:val="hybridMultilevel"/>
    <w:tmpl w:val="22F8F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C2529"/>
    <w:multiLevelType w:val="hybridMultilevel"/>
    <w:tmpl w:val="BE4C1674"/>
    <w:lvl w:ilvl="0" w:tplc="C5BA1B08">
      <w:start w:val="2"/>
      <w:numFmt w:val="decimal"/>
      <w:lvlText w:val="%1."/>
      <w:lvlJc w:val="left"/>
      <w:pPr>
        <w:ind w:left="494" w:hanging="364"/>
      </w:pPr>
      <w:rPr>
        <w:rFonts w:ascii="Times New Roman" w:eastAsia="Times New Roman" w:hAnsi="Times New Roman" w:cs="Times New Roman" w:hint="default"/>
        <w:w w:val="107"/>
        <w:sz w:val="23"/>
        <w:szCs w:val="23"/>
      </w:rPr>
    </w:lvl>
    <w:lvl w:ilvl="1" w:tplc="7CB83260">
      <w:numFmt w:val="bullet"/>
      <w:lvlText w:val="•"/>
      <w:lvlJc w:val="left"/>
      <w:pPr>
        <w:ind w:left="1135" w:hanging="364"/>
      </w:pPr>
      <w:rPr>
        <w:rFonts w:ascii="Times New Roman" w:eastAsia="Times New Roman" w:hAnsi="Times New Roman" w:cs="Times New Roman" w:hint="default"/>
        <w:w w:val="105"/>
        <w:sz w:val="23"/>
        <w:szCs w:val="23"/>
      </w:rPr>
    </w:lvl>
    <w:lvl w:ilvl="2" w:tplc="F37A22EC">
      <w:numFmt w:val="bullet"/>
      <w:lvlText w:val="•"/>
      <w:lvlJc w:val="left"/>
      <w:pPr>
        <w:ind w:left="1140" w:hanging="364"/>
      </w:pPr>
      <w:rPr>
        <w:rFonts w:hint="default"/>
      </w:rPr>
    </w:lvl>
    <w:lvl w:ilvl="3" w:tplc="168A1118">
      <w:numFmt w:val="bullet"/>
      <w:lvlText w:val="•"/>
      <w:lvlJc w:val="left"/>
      <w:pPr>
        <w:ind w:left="2282" w:hanging="364"/>
      </w:pPr>
      <w:rPr>
        <w:rFonts w:hint="default"/>
      </w:rPr>
    </w:lvl>
    <w:lvl w:ilvl="4" w:tplc="2B9EDA28">
      <w:numFmt w:val="bullet"/>
      <w:lvlText w:val="•"/>
      <w:lvlJc w:val="left"/>
      <w:pPr>
        <w:ind w:left="3425" w:hanging="364"/>
      </w:pPr>
      <w:rPr>
        <w:rFonts w:hint="default"/>
      </w:rPr>
    </w:lvl>
    <w:lvl w:ilvl="5" w:tplc="C6A43712">
      <w:numFmt w:val="bullet"/>
      <w:lvlText w:val="•"/>
      <w:lvlJc w:val="left"/>
      <w:pPr>
        <w:ind w:left="4567" w:hanging="364"/>
      </w:pPr>
      <w:rPr>
        <w:rFonts w:hint="default"/>
      </w:rPr>
    </w:lvl>
    <w:lvl w:ilvl="6" w:tplc="2FAADBA2">
      <w:numFmt w:val="bullet"/>
      <w:lvlText w:val="•"/>
      <w:lvlJc w:val="left"/>
      <w:pPr>
        <w:ind w:left="5710" w:hanging="364"/>
      </w:pPr>
      <w:rPr>
        <w:rFonts w:hint="default"/>
      </w:rPr>
    </w:lvl>
    <w:lvl w:ilvl="7" w:tplc="80909F72">
      <w:numFmt w:val="bullet"/>
      <w:lvlText w:val="•"/>
      <w:lvlJc w:val="left"/>
      <w:pPr>
        <w:ind w:left="6852" w:hanging="364"/>
      </w:pPr>
      <w:rPr>
        <w:rFonts w:hint="default"/>
      </w:rPr>
    </w:lvl>
    <w:lvl w:ilvl="8" w:tplc="7788FA32">
      <w:numFmt w:val="bullet"/>
      <w:lvlText w:val="•"/>
      <w:lvlJc w:val="left"/>
      <w:pPr>
        <w:ind w:left="7995" w:hanging="364"/>
      </w:pPr>
      <w:rPr>
        <w:rFonts w:hint="default"/>
      </w:rPr>
    </w:lvl>
  </w:abstractNum>
  <w:abstractNum w:abstractNumId="19" w15:restartNumberingAfterBreak="0">
    <w:nsid w:val="403609B7"/>
    <w:multiLevelType w:val="hybridMultilevel"/>
    <w:tmpl w:val="E95C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27C45"/>
    <w:multiLevelType w:val="hybridMultilevel"/>
    <w:tmpl w:val="75B6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7132F"/>
    <w:multiLevelType w:val="hybridMultilevel"/>
    <w:tmpl w:val="5994D9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C6138"/>
    <w:multiLevelType w:val="hybridMultilevel"/>
    <w:tmpl w:val="BC28E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10F6D"/>
    <w:multiLevelType w:val="hybridMultilevel"/>
    <w:tmpl w:val="ADCC1A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3657B9"/>
    <w:multiLevelType w:val="hybridMultilevel"/>
    <w:tmpl w:val="5036B6E8"/>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680F63"/>
    <w:multiLevelType w:val="hybridMultilevel"/>
    <w:tmpl w:val="090A38E4"/>
    <w:lvl w:ilvl="0" w:tplc="0BFAE39A">
      <w:start w:val="1"/>
      <w:numFmt w:val="upperRoman"/>
      <w:lvlText w:val="%1."/>
      <w:lvlJc w:val="left"/>
      <w:pPr>
        <w:ind w:left="507" w:hanging="333"/>
      </w:pPr>
      <w:rPr>
        <w:rFonts w:ascii="Times New Roman" w:eastAsia="Times New Roman" w:hAnsi="Times New Roman" w:cs="Times New Roman" w:hint="default"/>
        <w:w w:val="103"/>
        <w:sz w:val="24"/>
        <w:szCs w:val="24"/>
      </w:rPr>
    </w:lvl>
    <w:lvl w:ilvl="1" w:tplc="4004297C">
      <w:numFmt w:val="bullet"/>
      <w:lvlText w:val="•"/>
      <w:lvlJc w:val="left"/>
      <w:pPr>
        <w:ind w:left="1220" w:hanging="362"/>
      </w:pPr>
      <w:rPr>
        <w:rFonts w:ascii="Times New Roman" w:eastAsia="Times New Roman" w:hAnsi="Times New Roman" w:cs="Times New Roman" w:hint="default"/>
        <w:w w:val="103"/>
        <w:sz w:val="23"/>
        <w:szCs w:val="23"/>
      </w:rPr>
    </w:lvl>
    <w:lvl w:ilvl="2" w:tplc="D8B2D736">
      <w:numFmt w:val="bullet"/>
      <w:lvlText w:val="•"/>
      <w:lvlJc w:val="left"/>
      <w:pPr>
        <w:ind w:left="2226" w:hanging="362"/>
      </w:pPr>
      <w:rPr>
        <w:rFonts w:hint="default"/>
      </w:rPr>
    </w:lvl>
    <w:lvl w:ilvl="3" w:tplc="B72C803C">
      <w:numFmt w:val="bullet"/>
      <w:lvlText w:val="•"/>
      <w:lvlJc w:val="left"/>
      <w:pPr>
        <w:ind w:left="3233" w:hanging="362"/>
      </w:pPr>
      <w:rPr>
        <w:rFonts w:hint="default"/>
      </w:rPr>
    </w:lvl>
    <w:lvl w:ilvl="4" w:tplc="E7DEF6F2">
      <w:numFmt w:val="bullet"/>
      <w:lvlText w:val="•"/>
      <w:lvlJc w:val="left"/>
      <w:pPr>
        <w:ind w:left="4240" w:hanging="362"/>
      </w:pPr>
      <w:rPr>
        <w:rFonts w:hint="default"/>
      </w:rPr>
    </w:lvl>
    <w:lvl w:ilvl="5" w:tplc="69D45696">
      <w:numFmt w:val="bullet"/>
      <w:lvlText w:val="•"/>
      <w:lvlJc w:val="left"/>
      <w:pPr>
        <w:ind w:left="5246" w:hanging="362"/>
      </w:pPr>
      <w:rPr>
        <w:rFonts w:hint="default"/>
      </w:rPr>
    </w:lvl>
    <w:lvl w:ilvl="6" w:tplc="3480675A">
      <w:numFmt w:val="bullet"/>
      <w:lvlText w:val="•"/>
      <w:lvlJc w:val="left"/>
      <w:pPr>
        <w:ind w:left="6253" w:hanging="362"/>
      </w:pPr>
      <w:rPr>
        <w:rFonts w:hint="default"/>
      </w:rPr>
    </w:lvl>
    <w:lvl w:ilvl="7" w:tplc="84981A32">
      <w:numFmt w:val="bullet"/>
      <w:lvlText w:val="•"/>
      <w:lvlJc w:val="left"/>
      <w:pPr>
        <w:ind w:left="7260" w:hanging="362"/>
      </w:pPr>
      <w:rPr>
        <w:rFonts w:hint="default"/>
      </w:rPr>
    </w:lvl>
    <w:lvl w:ilvl="8" w:tplc="46A235EC">
      <w:numFmt w:val="bullet"/>
      <w:lvlText w:val="•"/>
      <w:lvlJc w:val="left"/>
      <w:pPr>
        <w:ind w:left="8266" w:hanging="362"/>
      </w:pPr>
      <w:rPr>
        <w:rFonts w:hint="default"/>
      </w:rPr>
    </w:lvl>
  </w:abstractNum>
  <w:abstractNum w:abstractNumId="26" w15:restartNumberingAfterBreak="0">
    <w:nsid w:val="556B3044"/>
    <w:multiLevelType w:val="hybridMultilevel"/>
    <w:tmpl w:val="CB5C0E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B192A6A"/>
    <w:multiLevelType w:val="hybridMultilevel"/>
    <w:tmpl w:val="E1F41180"/>
    <w:lvl w:ilvl="0" w:tplc="C8865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A3DF0"/>
    <w:multiLevelType w:val="hybridMultilevel"/>
    <w:tmpl w:val="C262A9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5F300D"/>
    <w:multiLevelType w:val="hybridMultilevel"/>
    <w:tmpl w:val="B394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C5A8E"/>
    <w:multiLevelType w:val="hybridMultilevel"/>
    <w:tmpl w:val="AA343FA0"/>
    <w:lvl w:ilvl="0" w:tplc="532AD804">
      <w:numFmt w:val="bullet"/>
      <w:lvlText w:val="•"/>
      <w:lvlJc w:val="left"/>
      <w:pPr>
        <w:ind w:left="480" w:hanging="359"/>
      </w:pPr>
      <w:rPr>
        <w:rFonts w:ascii="Times New Roman" w:eastAsia="Times New Roman" w:hAnsi="Times New Roman" w:cs="Times New Roman" w:hint="default"/>
        <w:w w:val="100"/>
        <w:sz w:val="23"/>
        <w:szCs w:val="23"/>
      </w:rPr>
    </w:lvl>
    <w:lvl w:ilvl="1" w:tplc="8A4C31DA">
      <w:numFmt w:val="bullet"/>
      <w:lvlText w:val="•"/>
      <w:lvlJc w:val="left"/>
      <w:pPr>
        <w:ind w:left="624" w:hanging="361"/>
      </w:pPr>
      <w:rPr>
        <w:rFonts w:ascii="Times New Roman" w:eastAsia="Times New Roman" w:hAnsi="Times New Roman" w:cs="Times New Roman" w:hint="default"/>
        <w:w w:val="101"/>
        <w:sz w:val="23"/>
        <w:szCs w:val="23"/>
      </w:rPr>
    </w:lvl>
    <w:lvl w:ilvl="2" w:tplc="CD327394">
      <w:numFmt w:val="bullet"/>
      <w:lvlText w:val="•"/>
      <w:lvlJc w:val="left"/>
      <w:pPr>
        <w:ind w:left="1691" w:hanging="361"/>
      </w:pPr>
      <w:rPr>
        <w:rFonts w:hint="default"/>
      </w:rPr>
    </w:lvl>
    <w:lvl w:ilvl="3" w:tplc="6BAAB12C">
      <w:numFmt w:val="bullet"/>
      <w:lvlText w:val="•"/>
      <w:lvlJc w:val="left"/>
      <w:pPr>
        <w:ind w:left="2762" w:hanging="361"/>
      </w:pPr>
      <w:rPr>
        <w:rFonts w:hint="default"/>
      </w:rPr>
    </w:lvl>
    <w:lvl w:ilvl="4" w:tplc="7FA42878">
      <w:numFmt w:val="bullet"/>
      <w:lvlText w:val="•"/>
      <w:lvlJc w:val="left"/>
      <w:pPr>
        <w:ind w:left="3833" w:hanging="361"/>
      </w:pPr>
      <w:rPr>
        <w:rFonts w:hint="default"/>
      </w:rPr>
    </w:lvl>
    <w:lvl w:ilvl="5" w:tplc="E8441078">
      <w:numFmt w:val="bullet"/>
      <w:lvlText w:val="•"/>
      <w:lvlJc w:val="left"/>
      <w:pPr>
        <w:ind w:left="4904" w:hanging="361"/>
      </w:pPr>
      <w:rPr>
        <w:rFonts w:hint="default"/>
      </w:rPr>
    </w:lvl>
    <w:lvl w:ilvl="6" w:tplc="0BE223D0">
      <w:numFmt w:val="bullet"/>
      <w:lvlText w:val="•"/>
      <w:lvlJc w:val="left"/>
      <w:pPr>
        <w:ind w:left="5975" w:hanging="361"/>
      </w:pPr>
      <w:rPr>
        <w:rFonts w:hint="default"/>
      </w:rPr>
    </w:lvl>
    <w:lvl w:ilvl="7" w:tplc="4230A1CC">
      <w:numFmt w:val="bullet"/>
      <w:lvlText w:val="•"/>
      <w:lvlJc w:val="left"/>
      <w:pPr>
        <w:ind w:left="7046" w:hanging="361"/>
      </w:pPr>
      <w:rPr>
        <w:rFonts w:hint="default"/>
      </w:rPr>
    </w:lvl>
    <w:lvl w:ilvl="8" w:tplc="A544CC10">
      <w:numFmt w:val="bullet"/>
      <w:lvlText w:val="•"/>
      <w:lvlJc w:val="left"/>
      <w:pPr>
        <w:ind w:left="8117" w:hanging="361"/>
      </w:pPr>
      <w:rPr>
        <w:rFonts w:hint="default"/>
      </w:rPr>
    </w:lvl>
  </w:abstractNum>
  <w:abstractNum w:abstractNumId="31" w15:restartNumberingAfterBreak="0">
    <w:nsid w:val="659D7F13"/>
    <w:multiLevelType w:val="multilevel"/>
    <w:tmpl w:val="CF207D42"/>
    <w:lvl w:ilvl="0">
      <w:start w:val="3"/>
      <w:numFmt w:val="decimal"/>
      <w:lvlText w:val="%1."/>
      <w:legacy w:legacy="1" w:legacySpace="120" w:legacyIndent="660"/>
      <w:lvlJc w:val="left"/>
      <w:pPr>
        <w:ind w:left="720" w:hanging="6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15:restartNumberingAfterBreak="0">
    <w:nsid w:val="6657634A"/>
    <w:multiLevelType w:val="hybridMultilevel"/>
    <w:tmpl w:val="907A1F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71CF5026"/>
    <w:multiLevelType w:val="hybridMultilevel"/>
    <w:tmpl w:val="21E4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50528"/>
    <w:multiLevelType w:val="multilevel"/>
    <w:tmpl w:val="CF207D42"/>
    <w:lvl w:ilvl="0">
      <w:start w:val="3"/>
      <w:numFmt w:val="decimal"/>
      <w:lvlText w:val="%1."/>
      <w:legacy w:legacy="1" w:legacySpace="120" w:legacyIndent="660"/>
      <w:lvlJc w:val="left"/>
      <w:pPr>
        <w:ind w:left="720" w:hanging="6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777A56F8"/>
    <w:multiLevelType w:val="hybridMultilevel"/>
    <w:tmpl w:val="66F2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768B0"/>
    <w:multiLevelType w:val="hybridMultilevel"/>
    <w:tmpl w:val="0308BBAA"/>
    <w:lvl w:ilvl="0" w:tplc="FFCE2006">
      <w:start w:val="1"/>
      <w:numFmt w:val="upperRoman"/>
      <w:lvlText w:val="%1."/>
      <w:lvlJc w:val="left"/>
      <w:pPr>
        <w:ind w:left="502" w:hanging="341"/>
      </w:pPr>
      <w:rPr>
        <w:rFonts w:ascii="Times New Roman" w:eastAsia="Times New Roman" w:hAnsi="Times New Roman" w:cs="Times New Roman" w:hint="default"/>
        <w:w w:val="103"/>
        <w:sz w:val="23"/>
        <w:szCs w:val="23"/>
      </w:rPr>
    </w:lvl>
    <w:lvl w:ilvl="1" w:tplc="CAE07DCC">
      <w:numFmt w:val="bullet"/>
      <w:lvlText w:val="•"/>
      <w:lvlJc w:val="left"/>
      <w:pPr>
        <w:ind w:left="1213" w:hanging="359"/>
      </w:pPr>
      <w:rPr>
        <w:rFonts w:ascii="Times New Roman" w:eastAsia="Times New Roman" w:hAnsi="Times New Roman" w:cs="Times New Roman" w:hint="default"/>
        <w:w w:val="103"/>
        <w:sz w:val="23"/>
        <w:szCs w:val="23"/>
      </w:rPr>
    </w:lvl>
    <w:lvl w:ilvl="2" w:tplc="95740AF8">
      <w:numFmt w:val="bullet"/>
      <w:lvlText w:val="•"/>
      <w:lvlJc w:val="left"/>
      <w:pPr>
        <w:ind w:left="2226" w:hanging="359"/>
      </w:pPr>
      <w:rPr>
        <w:rFonts w:hint="default"/>
      </w:rPr>
    </w:lvl>
    <w:lvl w:ilvl="3" w:tplc="511854D4">
      <w:numFmt w:val="bullet"/>
      <w:lvlText w:val="•"/>
      <w:lvlJc w:val="left"/>
      <w:pPr>
        <w:ind w:left="3233" w:hanging="359"/>
      </w:pPr>
      <w:rPr>
        <w:rFonts w:hint="default"/>
      </w:rPr>
    </w:lvl>
    <w:lvl w:ilvl="4" w:tplc="A372BCC8">
      <w:numFmt w:val="bullet"/>
      <w:lvlText w:val="•"/>
      <w:lvlJc w:val="left"/>
      <w:pPr>
        <w:ind w:left="4240" w:hanging="359"/>
      </w:pPr>
      <w:rPr>
        <w:rFonts w:hint="default"/>
      </w:rPr>
    </w:lvl>
    <w:lvl w:ilvl="5" w:tplc="E7FC48F6">
      <w:numFmt w:val="bullet"/>
      <w:lvlText w:val="•"/>
      <w:lvlJc w:val="left"/>
      <w:pPr>
        <w:ind w:left="5246" w:hanging="359"/>
      </w:pPr>
      <w:rPr>
        <w:rFonts w:hint="default"/>
      </w:rPr>
    </w:lvl>
    <w:lvl w:ilvl="6" w:tplc="858EF836">
      <w:numFmt w:val="bullet"/>
      <w:lvlText w:val="•"/>
      <w:lvlJc w:val="left"/>
      <w:pPr>
        <w:ind w:left="6253" w:hanging="359"/>
      </w:pPr>
      <w:rPr>
        <w:rFonts w:hint="default"/>
      </w:rPr>
    </w:lvl>
    <w:lvl w:ilvl="7" w:tplc="DDC8E0FE">
      <w:numFmt w:val="bullet"/>
      <w:lvlText w:val="•"/>
      <w:lvlJc w:val="left"/>
      <w:pPr>
        <w:ind w:left="7260" w:hanging="359"/>
      </w:pPr>
      <w:rPr>
        <w:rFonts w:hint="default"/>
      </w:rPr>
    </w:lvl>
    <w:lvl w:ilvl="8" w:tplc="11C2B238">
      <w:numFmt w:val="bullet"/>
      <w:lvlText w:val="•"/>
      <w:lvlJc w:val="left"/>
      <w:pPr>
        <w:ind w:left="8266" w:hanging="359"/>
      </w:pPr>
      <w:rPr>
        <w:rFonts w:hint="default"/>
      </w:rPr>
    </w:lvl>
  </w:abstractNum>
  <w:num w:numId="1">
    <w:abstractNumId w:val="31"/>
  </w:num>
  <w:num w:numId="2">
    <w:abstractNumId w:val="14"/>
  </w:num>
  <w:num w:numId="3">
    <w:abstractNumId w:val="34"/>
  </w:num>
  <w:num w:numId="4">
    <w:abstractNumId w:val="25"/>
  </w:num>
  <w:num w:numId="5">
    <w:abstractNumId w:val="5"/>
  </w:num>
  <w:num w:numId="6">
    <w:abstractNumId w:val="30"/>
  </w:num>
  <w:num w:numId="7">
    <w:abstractNumId w:val="18"/>
  </w:num>
  <w:num w:numId="8">
    <w:abstractNumId w:val="36"/>
  </w:num>
  <w:num w:numId="9">
    <w:abstractNumId w:val="15"/>
  </w:num>
  <w:num w:numId="10">
    <w:abstractNumId w:val="22"/>
  </w:num>
  <w:num w:numId="11">
    <w:abstractNumId w:val="16"/>
  </w:num>
  <w:num w:numId="12">
    <w:abstractNumId w:val="33"/>
  </w:num>
  <w:num w:numId="13">
    <w:abstractNumId w:val="11"/>
  </w:num>
  <w:num w:numId="14">
    <w:abstractNumId w:val="27"/>
  </w:num>
  <w:num w:numId="15">
    <w:abstractNumId w:val="4"/>
  </w:num>
  <w:num w:numId="16">
    <w:abstractNumId w:val="29"/>
  </w:num>
  <w:num w:numId="17">
    <w:abstractNumId w:val="7"/>
  </w:num>
  <w:num w:numId="18">
    <w:abstractNumId w:val="19"/>
  </w:num>
  <w:num w:numId="19">
    <w:abstractNumId w:val="35"/>
  </w:num>
  <w:num w:numId="20">
    <w:abstractNumId w:val="20"/>
  </w:num>
  <w:num w:numId="21">
    <w:abstractNumId w:val="0"/>
  </w:num>
  <w:num w:numId="22">
    <w:abstractNumId w:val="8"/>
  </w:num>
  <w:num w:numId="23">
    <w:abstractNumId w:val="26"/>
  </w:num>
  <w:num w:numId="24">
    <w:abstractNumId w:val="2"/>
  </w:num>
  <w:num w:numId="25">
    <w:abstractNumId w:val="21"/>
  </w:num>
  <w:num w:numId="26">
    <w:abstractNumId w:val="23"/>
  </w:num>
  <w:num w:numId="27">
    <w:abstractNumId w:val="9"/>
  </w:num>
  <w:num w:numId="28">
    <w:abstractNumId w:val="12"/>
  </w:num>
  <w:num w:numId="29">
    <w:abstractNumId w:val="10"/>
  </w:num>
  <w:num w:numId="30">
    <w:abstractNumId w:val="17"/>
  </w:num>
  <w:num w:numId="31">
    <w:abstractNumId w:val="1"/>
  </w:num>
  <w:num w:numId="32">
    <w:abstractNumId w:val="32"/>
  </w:num>
  <w:num w:numId="33">
    <w:abstractNumId w:val="13"/>
  </w:num>
  <w:num w:numId="34">
    <w:abstractNumId w:val="3"/>
  </w:num>
  <w:num w:numId="35">
    <w:abstractNumId w:val="6"/>
  </w:num>
  <w:num w:numId="36">
    <w:abstractNumId w:val="2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16"/>
    <w:rsid w:val="00023995"/>
    <w:rsid w:val="0003029B"/>
    <w:rsid w:val="00036E2B"/>
    <w:rsid w:val="00051857"/>
    <w:rsid w:val="0006330B"/>
    <w:rsid w:val="00073FD9"/>
    <w:rsid w:val="00082D69"/>
    <w:rsid w:val="001020FE"/>
    <w:rsid w:val="001A20DC"/>
    <w:rsid w:val="001E3230"/>
    <w:rsid w:val="00220973"/>
    <w:rsid w:val="002371D1"/>
    <w:rsid w:val="002B69E2"/>
    <w:rsid w:val="002D09DE"/>
    <w:rsid w:val="002D114E"/>
    <w:rsid w:val="002F2A9B"/>
    <w:rsid w:val="003612F5"/>
    <w:rsid w:val="003A33BA"/>
    <w:rsid w:val="003A4845"/>
    <w:rsid w:val="003D1992"/>
    <w:rsid w:val="004574BB"/>
    <w:rsid w:val="00480AC7"/>
    <w:rsid w:val="0048378E"/>
    <w:rsid w:val="00497418"/>
    <w:rsid w:val="0051160A"/>
    <w:rsid w:val="00523088"/>
    <w:rsid w:val="00525163"/>
    <w:rsid w:val="00536DDC"/>
    <w:rsid w:val="0055402B"/>
    <w:rsid w:val="005A222F"/>
    <w:rsid w:val="005B0D86"/>
    <w:rsid w:val="006171EB"/>
    <w:rsid w:val="00626C23"/>
    <w:rsid w:val="00640702"/>
    <w:rsid w:val="00646332"/>
    <w:rsid w:val="00660F16"/>
    <w:rsid w:val="00666C11"/>
    <w:rsid w:val="00667FBA"/>
    <w:rsid w:val="00676CCB"/>
    <w:rsid w:val="0069767D"/>
    <w:rsid w:val="006C4486"/>
    <w:rsid w:val="006C50EC"/>
    <w:rsid w:val="00730262"/>
    <w:rsid w:val="0076488B"/>
    <w:rsid w:val="00781B77"/>
    <w:rsid w:val="007A25A8"/>
    <w:rsid w:val="007A2D6A"/>
    <w:rsid w:val="007C51FD"/>
    <w:rsid w:val="007E12D5"/>
    <w:rsid w:val="00855DAA"/>
    <w:rsid w:val="008765C3"/>
    <w:rsid w:val="00886669"/>
    <w:rsid w:val="00890294"/>
    <w:rsid w:val="008975F8"/>
    <w:rsid w:val="008A730E"/>
    <w:rsid w:val="00915A36"/>
    <w:rsid w:val="009B310E"/>
    <w:rsid w:val="00A072A8"/>
    <w:rsid w:val="00A901F3"/>
    <w:rsid w:val="00AB69A7"/>
    <w:rsid w:val="00B65790"/>
    <w:rsid w:val="00B80BAC"/>
    <w:rsid w:val="00BC7676"/>
    <w:rsid w:val="00BF1D28"/>
    <w:rsid w:val="00C7433C"/>
    <w:rsid w:val="00CA5E1E"/>
    <w:rsid w:val="00CC4E03"/>
    <w:rsid w:val="00CE7A8B"/>
    <w:rsid w:val="00CF5F40"/>
    <w:rsid w:val="00CF6F9C"/>
    <w:rsid w:val="00D2281C"/>
    <w:rsid w:val="00D53125"/>
    <w:rsid w:val="00DB66E3"/>
    <w:rsid w:val="00DF2B8F"/>
    <w:rsid w:val="00DF52CC"/>
    <w:rsid w:val="00E21E58"/>
    <w:rsid w:val="00E47AB2"/>
    <w:rsid w:val="00E9721D"/>
    <w:rsid w:val="00F052E9"/>
    <w:rsid w:val="00F61D21"/>
    <w:rsid w:val="00F63CA5"/>
    <w:rsid w:val="00F702B0"/>
    <w:rsid w:val="00F77D90"/>
    <w:rsid w:val="00F8239B"/>
    <w:rsid w:val="00F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4:docId w14:val="18D72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262"/>
    <w:pPr>
      <w:overflowPunct w:val="0"/>
      <w:autoSpaceDE w:val="0"/>
      <w:autoSpaceDN w:val="0"/>
      <w:adjustRightInd w:val="0"/>
      <w:textAlignment w:val="baseline"/>
    </w:pPr>
    <w:rPr>
      <w:sz w:val="24"/>
    </w:rPr>
  </w:style>
  <w:style w:type="paragraph" w:styleId="Heading1">
    <w:name w:val="heading 1"/>
    <w:basedOn w:val="Normal"/>
    <w:link w:val="Heading1Char"/>
    <w:uiPriority w:val="1"/>
    <w:qFormat/>
    <w:rsid w:val="0055402B"/>
    <w:pPr>
      <w:widowControl w:val="0"/>
      <w:overflowPunct/>
      <w:adjustRightInd/>
      <w:ind w:left="128"/>
      <w:textAlignment w:val="auto"/>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730262"/>
    <w:pPr>
      <w:overflowPunct w:val="0"/>
      <w:autoSpaceDE w:val="0"/>
      <w:autoSpaceDN w:val="0"/>
      <w:adjustRightInd w:val="0"/>
      <w:textAlignment w:val="baseline"/>
    </w:pPr>
    <w:rPr>
      <w:rFonts w:ascii="Times" w:hAnsi="Times"/>
      <w:color w:val="000000"/>
      <w:sz w:val="24"/>
    </w:rPr>
  </w:style>
  <w:style w:type="character" w:styleId="Hyperlink">
    <w:name w:val="Hyperlink"/>
    <w:rsid w:val="00730262"/>
    <w:rPr>
      <w:color w:val="0000FF"/>
      <w:u w:val="single"/>
    </w:rPr>
  </w:style>
  <w:style w:type="paragraph" w:styleId="Header">
    <w:name w:val="header"/>
    <w:basedOn w:val="Normal"/>
    <w:rsid w:val="00730262"/>
    <w:pPr>
      <w:tabs>
        <w:tab w:val="center" w:pos="4320"/>
        <w:tab w:val="right" w:pos="8640"/>
      </w:tabs>
    </w:pPr>
  </w:style>
  <w:style w:type="paragraph" w:styleId="Footer">
    <w:name w:val="footer"/>
    <w:basedOn w:val="Normal"/>
    <w:rsid w:val="00730262"/>
    <w:pPr>
      <w:tabs>
        <w:tab w:val="center" w:pos="4320"/>
        <w:tab w:val="right" w:pos="8640"/>
      </w:tabs>
    </w:pPr>
  </w:style>
  <w:style w:type="paragraph" w:styleId="BalloonText">
    <w:name w:val="Balloon Text"/>
    <w:basedOn w:val="Normal"/>
    <w:semiHidden/>
    <w:rsid w:val="00CF6F9C"/>
    <w:rPr>
      <w:rFonts w:ascii="Tahoma" w:hAnsi="Tahoma" w:cs="Tahoma"/>
      <w:sz w:val="16"/>
      <w:szCs w:val="16"/>
    </w:rPr>
  </w:style>
  <w:style w:type="paragraph" w:customStyle="1" w:styleId="BodyText10">
    <w:name w:val="Body Text1"/>
    <w:rsid w:val="00666C11"/>
    <w:pPr>
      <w:overflowPunct w:val="0"/>
      <w:autoSpaceDE w:val="0"/>
      <w:autoSpaceDN w:val="0"/>
      <w:adjustRightInd w:val="0"/>
      <w:textAlignment w:val="baseline"/>
    </w:pPr>
    <w:rPr>
      <w:rFonts w:ascii="Times" w:hAnsi="Times"/>
      <w:color w:val="000000"/>
      <w:sz w:val="24"/>
    </w:rPr>
  </w:style>
  <w:style w:type="paragraph" w:styleId="FootnoteText">
    <w:name w:val="footnote text"/>
    <w:basedOn w:val="Normal"/>
    <w:link w:val="FootnoteTextChar"/>
    <w:rsid w:val="00F77D90"/>
    <w:rPr>
      <w:sz w:val="20"/>
    </w:rPr>
  </w:style>
  <w:style w:type="character" w:customStyle="1" w:styleId="FootnoteTextChar">
    <w:name w:val="Footnote Text Char"/>
    <w:basedOn w:val="DefaultParagraphFont"/>
    <w:link w:val="FootnoteText"/>
    <w:rsid w:val="00F77D90"/>
  </w:style>
  <w:style w:type="character" w:styleId="FootnoteReference">
    <w:name w:val="footnote reference"/>
    <w:rsid w:val="00F77D90"/>
    <w:rPr>
      <w:vertAlign w:val="superscript"/>
    </w:rPr>
  </w:style>
  <w:style w:type="paragraph" w:styleId="BodyText">
    <w:name w:val="Body Text"/>
    <w:basedOn w:val="Normal"/>
    <w:link w:val="BodyTextChar"/>
    <w:uiPriority w:val="1"/>
    <w:qFormat/>
    <w:rsid w:val="00886669"/>
    <w:pPr>
      <w:widowControl w:val="0"/>
      <w:overflowPunct/>
      <w:adjustRightInd/>
      <w:textAlignment w:val="auto"/>
    </w:pPr>
    <w:rPr>
      <w:sz w:val="23"/>
      <w:szCs w:val="23"/>
    </w:rPr>
  </w:style>
  <w:style w:type="character" w:customStyle="1" w:styleId="BodyTextChar">
    <w:name w:val="Body Text Char"/>
    <w:link w:val="BodyText"/>
    <w:uiPriority w:val="1"/>
    <w:rsid w:val="00886669"/>
    <w:rPr>
      <w:sz w:val="23"/>
      <w:szCs w:val="23"/>
    </w:rPr>
  </w:style>
  <w:style w:type="paragraph" w:styleId="ListParagraph">
    <w:name w:val="List Paragraph"/>
    <w:basedOn w:val="Normal"/>
    <w:uiPriority w:val="34"/>
    <w:qFormat/>
    <w:rsid w:val="00886669"/>
    <w:pPr>
      <w:widowControl w:val="0"/>
      <w:overflowPunct/>
      <w:adjustRightInd/>
      <w:ind w:left="1135" w:hanging="357"/>
      <w:textAlignment w:val="auto"/>
    </w:pPr>
    <w:rPr>
      <w:sz w:val="22"/>
      <w:szCs w:val="22"/>
    </w:rPr>
  </w:style>
  <w:style w:type="character" w:customStyle="1" w:styleId="Heading1Char">
    <w:name w:val="Heading 1 Char"/>
    <w:link w:val="Heading1"/>
    <w:uiPriority w:val="1"/>
    <w:rsid w:val="0055402B"/>
    <w:rPr>
      <w:b/>
      <w:bCs/>
      <w:sz w:val="23"/>
      <w:szCs w:val="23"/>
      <w:u w:val="single" w:color="000000"/>
    </w:rPr>
  </w:style>
  <w:style w:type="character" w:styleId="Emphasis">
    <w:name w:val="Emphasis"/>
    <w:qFormat/>
    <w:rsid w:val="0055402B"/>
    <w:rPr>
      <w:i/>
      <w:iCs/>
    </w:rPr>
  </w:style>
  <w:style w:type="character" w:styleId="UnresolvedMention">
    <w:name w:val="Unresolved Mention"/>
    <w:basedOn w:val="DefaultParagraphFont"/>
    <w:uiPriority w:val="99"/>
    <w:semiHidden/>
    <w:unhideWhenUsed/>
    <w:rsid w:val="00FA6909"/>
    <w:rPr>
      <w:color w:val="808080"/>
      <w:shd w:val="clear" w:color="auto" w:fill="E6E6E6"/>
    </w:rPr>
  </w:style>
  <w:style w:type="paragraph" w:customStyle="1" w:styleId="Default">
    <w:name w:val="Default"/>
    <w:rsid w:val="00F8239B"/>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lB@chesterfield.gov" TargetMode="External"/><Relationship Id="rId13" Type="http://schemas.openxmlformats.org/officeDocument/2006/relationships/hyperlink" Target="http://www.chesterfield.gov/circuitcler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llerT@chesterfield.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rettiJ@chesterfield.gov" TargetMode="External"/><Relationship Id="rId5" Type="http://schemas.openxmlformats.org/officeDocument/2006/relationships/webSettings" Target="webSettings.xml"/><Relationship Id="rId15" Type="http://schemas.openxmlformats.org/officeDocument/2006/relationships/hyperlink" Target="http://www.courts.state.va.us/courts/circuit/resources/coa/home.html" TargetMode="External"/><Relationship Id="rId10" Type="http://schemas.openxmlformats.org/officeDocument/2006/relationships/hyperlink" Target="mailto:ManuelD@chesterfield.gov" TargetMode="External"/><Relationship Id="rId4" Type="http://schemas.openxmlformats.org/officeDocument/2006/relationships/settings" Target="settings.xml"/><Relationship Id="rId9" Type="http://schemas.openxmlformats.org/officeDocument/2006/relationships/hyperlink" Target="mailto:RyanT@chesterfield.gov" TargetMode="External"/><Relationship Id="rId14" Type="http://schemas.openxmlformats.org/officeDocument/2006/relationships/hyperlink" Target="http://www.chesterfield.gov/Sher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B8B0F-6B16-4968-9B01-75B7EFCD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3760</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2017-10-31T16:08:00Z</dcterms:created>
  <dcterms:modified xsi:type="dcterms:W3CDTF">2018-02-08T17:21:00Z</dcterms:modified>
</cp:coreProperties>
</file>