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E155" w14:textId="2EDC9FA0" w:rsidR="005C303A" w:rsidRDefault="005C303A" w:rsidP="005C303A">
      <w:pPr>
        <w:jc w:val="center"/>
        <w:rPr>
          <w:rFonts w:ascii="proxima-nova" w:hAnsi="proxima-nova"/>
          <w:b/>
          <w:bCs/>
          <w:color w:val="4E4C4A"/>
          <w:sz w:val="23"/>
          <w:szCs w:val="23"/>
          <w:shd w:val="clear" w:color="auto" w:fill="FFFFFF"/>
        </w:rPr>
      </w:pPr>
      <w:r>
        <w:rPr>
          <w:rFonts w:ascii="proxima-nova" w:hAnsi="proxima-nova"/>
          <w:b/>
          <w:bCs/>
          <w:color w:val="4E4C4A"/>
          <w:sz w:val="23"/>
          <w:szCs w:val="23"/>
          <w:shd w:val="clear" w:color="auto" w:fill="FFFFFF"/>
        </w:rPr>
        <w:t>Assistant Commonwealth Attorney</w:t>
      </w:r>
    </w:p>
    <w:p w14:paraId="39EE1105" w14:textId="35B805A5" w:rsidR="005C303A" w:rsidRDefault="005C303A" w:rsidP="005C303A">
      <w:pPr>
        <w:jc w:val="center"/>
        <w:rPr>
          <w:rFonts w:ascii="proxima-nova" w:hAnsi="proxima-nova"/>
          <w:b/>
          <w:bCs/>
          <w:color w:val="4E4C4A"/>
          <w:sz w:val="23"/>
          <w:szCs w:val="23"/>
          <w:shd w:val="clear" w:color="auto" w:fill="FFFFFF"/>
        </w:rPr>
      </w:pPr>
      <w:r>
        <w:rPr>
          <w:rFonts w:ascii="proxima-nova" w:hAnsi="proxima-nova"/>
          <w:b/>
          <w:bCs/>
          <w:color w:val="4E4C4A"/>
          <w:sz w:val="23"/>
          <w:szCs w:val="23"/>
          <w:shd w:val="clear" w:color="auto" w:fill="FFFFFF"/>
        </w:rPr>
        <w:t>Commonwealth’s Attorney’s Office</w:t>
      </w:r>
    </w:p>
    <w:p w14:paraId="4D7FF8F8" w14:textId="4FB38764" w:rsidR="005C303A" w:rsidRPr="005C303A" w:rsidRDefault="005C303A" w:rsidP="005C303A">
      <w:pPr>
        <w:jc w:val="center"/>
        <w:rPr>
          <w:rFonts w:ascii="proxima-nova" w:hAnsi="proxima-nova"/>
          <w:b/>
          <w:bCs/>
          <w:color w:val="4E4C4A"/>
          <w:sz w:val="23"/>
          <w:szCs w:val="23"/>
          <w:shd w:val="clear" w:color="auto" w:fill="FFFFFF"/>
        </w:rPr>
      </w:pPr>
      <w:r>
        <w:rPr>
          <w:rFonts w:ascii="proxima-nova" w:hAnsi="proxima-nova"/>
          <w:b/>
          <w:bCs/>
          <w:color w:val="4E4C4A"/>
          <w:sz w:val="23"/>
          <w:szCs w:val="23"/>
          <w:shd w:val="clear" w:color="auto" w:fill="FFFFFF"/>
        </w:rPr>
        <w:t>Deadline: 11:59 p.m. May 5, 2024</w:t>
      </w:r>
    </w:p>
    <w:p w14:paraId="7B28C53E" w14:textId="2CE24F3F" w:rsidR="00C14342" w:rsidRDefault="005C303A">
      <w:pPr>
        <w:rPr>
          <w:rFonts w:ascii="proxima-nova" w:hAnsi="proxima-nova"/>
          <w:color w:val="4E4C4A"/>
          <w:sz w:val="23"/>
          <w:szCs w:val="23"/>
          <w:shd w:val="clear" w:color="auto" w:fill="FFFFFF"/>
        </w:rPr>
      </w:pPr>
      <w:r>
        <w:rPr>
          <w:rFonts w:ascii="proxima-nova" w:hAnsi="proxima-nova"/>
          <w:color w:val="4E4C4A"/>
          <w:sz w:val="23"/>
          <w:szCs w:val="23"/>
          <w:shd w:val="clear" w:color="auto" w:fill="FFFFFF"/>
        </w:rPr>
        <w:t>Chesterfield County Government is seeking an Assistant Commonwealth Attorney. Responsibilities include the prosecution of criminal cases, including misdemeanor and felony charges, in the General District Court, Juvenile &amp; Domestic Relations Court, and Circuit Court, for the County of Chesterfield, and the Commonwealth of Virginia. Perform other work as required. Applicants may be hired as an Assistant Commonwealth’s Attorney I or an Assistant Commonwealth’s Attorney II based on their years of experience and qualifications.    </w:t>
      </w:r>
      <w:r>
        <w:rPr>
          <w:rFonts w:ascii="proxima-nova" w:hAnsi="proxima-nova"/>
          <w:color w:val="4E4C4A"/>
          <w:sz w:val="23"/>
          <w:szCs w:val="23"/>
        </w:rPr>
        <w:br/>
      </w:r>
      <w:r>
        <w:rPr>
          <w:rFonts w:ascii="proxima-nova" w:hAnsi="proxima-nova"/>
          <w:color w:val="4E4C4A"/>
          <w:sz w:val="23"/>
          <w:szCs w:val="23"/>
        </w:rPr>
        <w:br/>
      </w:r>
      <w:r>
        <w:rPr>
          <w:rFonts w:ascii="proxima-nova" w:hAnsi="proxima-nova"/>
          <w:color w:val="4E4C4A"/>
          <w:sz w:val="23"/>
          <w:szCs w:val="23"/>
          <w:shd w:val="clear" w:color="auto" w:fill="FFFFFF"/>
        </w:rPr>
        <w:t>Assistant Commonwealth's Attorney I - Hiring Range: $76,785 - $103,658</w:t>
      </w:r>
      <w:r>
        <w:rPr>
          <w:rFonts w:ascii="proxima-nova" w:hAnsi="proxima-nova"/>
          <w:color w:val="4E4C4A"/>
          <w:sz w:val="23"/>
          <w:szCs w:val="23"/>
        </w:rPr>
        <w:br/>
      </w:r>
      <w:r>
        <w:rPr>
          <w:rFonts w:ascii="proxima-nova" w:hAnsi="proxima-nova"/>
          <w:color w:val="4E4C4A"/>
          <w:sz w:val="23"/>
          <w:szCs w:val="23"/>
          <w:shd w:val="clear" w:color="auto" w:fill="FFFFFF"/>
        </w:rPr>
        <w:t>Assistant Commonwealth's Attorney II - Hiring Range: $85,058 - $114,827        </w:t>
      </w:r>
      <w:r>
        <w:rPr>
          <w:rFonts w:ascii="proxima-nova" w:hAnsi="proxima-nova"/>
          <w:color w:val="4E4C4A"/>
          <w:sz w:val="23"/>
          <w:szCs w:val="23"/>
        </w:rPr>
        <w:br/>
      </w:r>
      <w:r>
        <w:rPr>
          <w:rFonts w:ascii="proxima-nova" w:hAnsi="proxima-nova"/>
          <w:color w:val="4E4C4A"/>
          <w:sz w:val="23"/>
          <w:szCs w:val="23"/>
          <w:shd w:val="clear" w:color="auto" w:fill="FFFFFF"/>
        </w:rPr>
        <w:t> </w:t>
      </w:r>
      <w:r>
        <w:rPr>
          <w:rFonts w:ascii="proxima-nova" w:hAnsi="proxima-nova"/>
          <w:color w:val="4E4C4A"/>
          <w:sz w:val="23"/>
          <w:szCs w:val="23"/>
        </w:rPr>
        <w:br/>
      </w:r>
      <w:r>
        <w:rPr>
          <w:rStyle w:val="Strong"/>
          <w:rFonts w:ascii="proxima-nova" w:hAnsi="proxima-nova"/>
          <w:color w:val="4E4C4A"/>
          <w:sz w:val="23"/>
          <w:szCs w:val="23"/>
          <w:shd w:val="clear" w:color="auto" w:fill="FFFFFF"/>
        </w:rPr>
        <w:t>This position is a part of an approved Career Development Plan (CDP) and offers career progression opportunities and salary incentives, as funding permits, based on performance, qualifications, and experience.</w:t>
      </w:r>
      <w:r>
        <w:rPr>
          <w:rFonts w:ascii="proxima-nova" w:hAnsi="proxima-nova"/>
          <w:color w:val="4E4C4A"/>
          <w:sz w:val="23"/>
          <w:szCs w:val="23"/>
        </w:rPr>
        <w:br/>
      </w:r>
      <w:r>
        <w:rPr>
          <w:rStyle w:val="Strong"/>
          <w:rFonts w:ascii="proxima-nova" w:hAnsi="proxima-nova"/>
          <w:color w:val="4E4C4A"/>
          <w:sz w:val="23"/>
          <w:szCs w:val="23"/>
          <w:shd w:val="clear" w:color="auto" w:fill="FFFFFF"/>
        </w:rPr>
        <w:t> </w:t>
      </w:r>
      <w:r>
        <w:rPr>
          <w:rFonts w:ascii="proxima-nova" w:hAnsi="proxima-nova"/>
          <w:color w:val="4E4C4A"/>
          <w:sz w:val="23"/>
          <w:szCs w:val="23"/>
        </w:rPr>
        <w:br/>
      </w:r>
      <w:r>
        <w:rPr>
          <w:rStyle w:val="Strong"/>
          <w:rFonts w:ascii="proxima-nova" w:hAnsi="proxima-nova"/>
          <w:color w:val="4E4C4A"/>
          <w:sz w:val="23"/>
          <w:szCs w:val="23"/>
          <w:shd w:val="clear" w:color="auto" w:fill="FFFFFF"/>
        </w:rPr>
        <w:t>Please note: </w:t>
      </w:r>
      <w:r>
        <w:rPr>
          <w:rFonts w:ascii="proxima-nova" w:hAnsi="proxima-nova"/>
          <w:color w:val="4E4C4A"/>
          <w:sz w:val="23"/>
          <w:szCs w:val="23"/>
          <w:shd w:val="clear" w:color="auto" w:fill="FFFFFF"/>
        </w:rPr>
        <w:t>Position is open until filled (first review to begin April 15, 2024).</w:t>
      </w:r>
    </w:p>
    <w:p w14:paraId="4B226C62" w14:textId="2C612309" w:rsidR="005C303A" w:rsidRDefault="005C303A">
      <w:pPr>
        <w:rPr>
          <w:rStyle w:val="Strong"/>
          <w:rFonts w:ascii="proxima-nova" w:hAnsi="proxima-nova"/>
          <w:color w:val="4E4C4A"/>
          <w:sz w:val="23"/>
          <w:szCs w:val="23"/>
          <w:shd w:val="clear" w:color="auto" w:fill="FFFFFF"/>
        </w:rPr>
      </w:pPr>
      <w:r>
        <w:rPr>
          <w:rFonts w:ascii="proxima-nova" w:hAnsi="proxima-nova"/>
          <w:color w:val="4E4C4A"/>
          <w:sz w:val="23"/>
          <w:szCs w:val="23"/>
          <w:shd w:val="clear" w:color="auto" w:fill="FFFFFF"/>
        </w:rPr>
        <w:t>Successful candidate will be a graduate from an accredited law school.  Must be licensed to practice law in the Commonwealth of Virginia.   Thorough knowledge of State and Federal laws and court decisions as they relate to the Criminal Justice Process; discretion in decision-making process and ability to effectively communicate with staff and other agencies and departments. Spanish/English bilingual skills a plus. </w:t>
      </w:r>
      <w:r>
        <w:rPr>
          <w:rStyle w:val="Strong"/>
          <w:rFonts w:ascii="proxima-nova" w:hAnsi="proxima-nova"/>
          <w:color w:val="4E4C4A"/>
          <w:sz w:val="23"/>
          <w:szCs w:val="23"/>
          <w:shd w:val="clear" w:color="auto" w:fill="FFFFFF"/>
        </w:rPr>
        <w:t>Pre-employment drug testing, FBI criminal background check, and education/degree verification required. This position is subject to working in high security areas governed by the US Department of Justice’s “Criminal Justice Information Services (CJIS) Security Policy” and therefore requires successfully passing a more stringent criminal background check.</w:t>
      </w:r>
    </w:p>
    <w:p w14:paraId="17AA48E6" w14:textId="70DF9395" w:rsidR="005C303A" w:rsidRDefault="005C303A">
      <w:pPr>
        <w:rPr>
          <w:rStyle w:val="Strong"/>
          <w:rFonts w:ascii="proxima-nova" w:hAnsi="proxima-nova"/>
          <w:b w:val="0"/>
          <w:bCs w:val="0"/>
          <w:color w:val="4E4C4A"/>
          <w:sz w:val="23"/>
          <w:szCs w:val="23"/>
          <w:shd w:val="clear" w:color="auto" w:fill="FFFFFF"/>
        </w:rPr>
      </w:pPr>
      <w:r>
        <w:rPr>
          <w:rStyle w:val="Strong"/>
          <w:rFonts w:ascii="proxima-nova" w:hAnsi="proxima-nova"/>
          <w:b w:val="0"/>
          <w:bCs w:val="0"/>
          <w:color w:val="4E4C4A"/>
          <w:sz w:val="23"/>
          <w:szCs w:val="23"/>
          <w:shd w:val="clear" w:color="auto" w:fill="FFFFFF"/>
        </w:rPr>
        <w:t xml:space="preserve">A Chesterfield County application is required and must be submitted online by deadline. Visit </w:t>
      </w:r>
      <w:r>
        <w:rPr>
          <w:rStyle w:val="Strong"/>
          <w:rFonts w:ascii="proxima-nova" w:hAnsi="proxima-nova"/>
          <w:color w:val="4E4C4A"/>
          <w:sz w:val="23"/>
          <w:szCs w:val="23"/>
          <w:shd w:val="clear" w:color="auto" w:fill="FFFFFF"/>
        </w:rPr>
        <w:t>chesterfield.gov/careers</w:t>
      </w:r>
      <w:r>
        <w:rPr>
          <w:rStyle w:val="Strong"/>
          <w:rFonts w:ascii="proxima-nova" w:hAnsi="proxima-nova"/>
          <w:b w:val="0"/>
          <w:bCs w:val="0"/>
          <w:color w:val="4E4C4A"/>
          <w:sz w:val="23"/>
          <w:szCs w:val="23"/>
          <w:shd w:val="clear" w:color="auto" w:fill="FFFFFF"/>
        </w:rPr>
        <w:t xml:space="preserve"> to view instructions and to complete and submit an application. (804) 748-1551.</w:t>
      </w:r>
    </w:p>
    <w:p w14:paraId="0D3FAE41" w14:textId="3AE56455" w:rsidR="005C303A" w:rsidRPr="005C303A" w:rsidRDefault="005C303A" w:rsidP="005C303A">
      <w:pPr>
        <w:jc w:val="center"/>
        <w:rPr>
          <w:b/>
          <w:bCs/>
        </w:rPr>
      </w:pPr>
      <w:r>
        <w:rPr>
          <w:rStyle w:val="Strong"/>
          <w:rFonts w:ascii="proxima-nova" w:hAnsi="proxima-nova"/>
          <w:color w:val="4E4C4A"/>
          <w:sz w:val="23"/>
          <w:szCs w:val="23"/>
          <w:shd w:val="clear" w:color="auto" w:fill="FFFFFF"/>
        </w:rPr>
        <w:t>An Equal Opportunity Employer Committed to Workforce Diversity, Equity, and Inclusion</w:t>
      </w:r>
    </w:p>
    <w:sectPr w:rsidR="005C303A" w:rsidRPr="005C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A"/>
    <w:rsid w:val="004645DD"/>
    <w:rsid w:val="005C303A"/>
    <w:rsid w:val="005C634B"/>
    <w:rsid w:val="00AE083B"/>
    <w:rsid w:val="00B31554"/>
    <w:rsid w:val="00C1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D4A1"/>
  <w15:chartTrackingRefBased/>
  <w15:docId w15:val="{701EF361-DE7A-46FF-AA4D-D98FCCA5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3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4</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Cheryl</dc:creator>
  <cp:keywords/>
  <dc:description/>
  <cp:lastModifiedBy>Sharon Potter</cp:lastModifiedBy>
  <cp:revision>2</cp:revision>
  <dcterms:created xsi:type="dcterms:W3CDTF">2024-04-08T18:46:00Z</dcterms:created>
  <dcterms:modified xsi:type="dcterms:W3CDTF">2024-04-08T18:46:00Z</dcterms:modified>
</cp:coreProperties>
</file>